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5D593" w14:textId="3F096095" w:rsidR="00DE5B00" w:rsidRPr="00DE5B00" w:rsidRDefault="00DE5B00" w:rsidP="00DE5B00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</w:rPr>
      </w:pPr>
      <w:bookmarkStart w:id="0" w:name="_Toc54284459"/>
      <w:r w:rsidRPr="00DE5B00">
        <w:rPr>
          <w:rFonts w:ascii="Arial" w:eastAsiaTheme="minorEastAsia" w:hAnsi="Arial"/>
          <w:b/>
          <w:bCs/>
          <w:noProof/>
          <w:szCs w:val="20"/>
        </w:rPr>
        <w:t>3GPP TSG RAN WG1 #114bis</w:t>
      </w:r>
      <w:r w:rsidRPr="00DE5B00">
        <w:rPr>
          <w:rFonts w:ascii="Arial" w:eastAsiaTheme="minorEastAsia" w:hAnsi="Arial"/>
          <w:b/>
          <w:bCs/>
          <w:noProof/>
          <w:szCs w:val="20"/>
        </w:rPr>
        <w:tab/>
      </w:r>
      <w:r>
        <w:rPr>
          <w:rFonts w:ascii="Arial" w:eastAsiaTheme="minorEastAsia" w:hAnsi="Arial"/>
          <w:b/>
          <w:bCs/>
          <w:noProof/>
          <w:szCs w:val="20"/>
        </w:rPr>
        <w:t xml:space="preserve">                                                         </w:t>
      </w:r>
      <w:r w:rsidR="00E11BD9" w:rsidRPr="00E11BD9">
        <w:rPr>
          <w:rFonts w:ascii="Arial" w:eastAsiaTheme="minorEastAsia" w:hAnsi="Arial"/>
          <w:b/>
          <w:bCs/>
          <w:noProof/>
          <w:szCs w:val="20"/>
        </w:rPr>
        <w:t>R1-2309840</w:t>
      </w:r>
    </w:p>
    <w:p w14:paraId="73DF3487" w14:textId="77777777" w:rsidR="00DE5B00" w:rsidRPr="00DE5B00" w:rsidRDefault="00DE5B00" w:rsidP="00DE5B00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</w:rPr>
      </w:pPr>
      <w:r w:rsidRPr="00DE5B00">
        <w:rPr>
          <w:rFonts w:ascii="Arial" w:eastAsiaTheme="minorEastAsia" w:hAnsi="Arial"/>
          <w:b/>
          <w:bCs/>
          <w:noProof/>
          <w:szCs w:val="20"/>
        </w:rPr>
        <w:t>Xiamen, China, October 9</w:t>
      </w:r>
      <w:r w:rsidRPr="00DE5B00">
        <w:rPr>
          <w:rFonts w:ascii="Arial" w:eastAsiaTheme="minorEastAsia" w:hAnsi="Arial" w:hint="eastAsia"/>
          <w:b/>
          <w:bCs/>
          <w:noProof/>
          <w:szCs w:val="20"/>
          <w:vertAlign w:val="superscript"/>
        </w:rPr>
        <w:t>th</w:t>
      </w:r>
      <w:r w:rsidRPr="00DE5B00">
        <w:rPr>
          <w:rFonts w:ascii="Arial" w:eastAsiaTheme="minorEastAsia" w:hAnsi="Arial"/>
          <w:b/>
          <w:bCs/>
          <w:noProof/>
          <w:szCs w:val="20"/>
        </w:rPr>
        <w:t xml:space="preserve"> – </w:t>
      </w:r>
      <w:r w:rsidRPr="00DE5B00">
        <w:rPr>
          <w:rFonts w:ascii="Arial" w:eastAsiaTheme="minorEastAsia" w:hAnsi="Arial" w:hint="eastAsia"/>
          <w:b/>
          <w:bCs/>
          <w:noProof/>
          <w:szCs w:val="20"/>
        </w:rPr>
        <w:t>October</w:t>
      </w:r>
      <w:r w:rsidRPr="00DE5B00">
        <w:rPr>
          <w:rFonts w:ascii="Arial" w:eastAsiaTheme="minorEastAsia" w:hAnsi="Arial"/>
          <w:b/>
          <w:bCs/>
          <w:noProof/>
          <w:szCs w:val="20"/>
        </w:rPr>
        <w:t xml:space="preserve"> 13</w:t>
      </w:r>
      <w:r w:rsidRPr="00DE5B00">
        <w:rPr>
          <w:rFonts w:ascii="Arial" w:eastAsiaTheme="minorEastAsia" w:hAnsi="Arial"/>
          <w:b/>
          <w:bCs/>
          <w:noProof/>
          <w:szCs w:val="20"/>
          <w:vertAlign w:val="superscript"/>
        </w:rPr>
        <w:t>th</w:t>
      </w:r>
      <w:r w:rsidRPr="00DE5B00">
        <w:rPr>
          <w:rFonts w:ascii="Arial" w:eastAsiaTheme="minorEastAsia" w:hAnsi="Arial"/>
          <w:b/>
          <w:bCs/>
          <w:noProof/>
          <w:szCs w:val="20"/>
        </w:rPr>
        <w:t>, 2023</w:t>
      </w:r>
    </w:p>
    <w:p w14:paraId="5FD9A5B2" w14:textId="77777777" w:rsidR="006D662E" w:rsidRPr="001F044A" w:rsidRDefault="006D662E" w:rsidP="006D662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BB67422" w14:textId="617C38F0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65649">
        <w:rPr>
          <w:sz w:val="22"/>
          <w:szCs w:val="22"/>
        </w:rPr>
        <w:t>8.6.1</w:t>
      </w:r>
    </w:p>
    <w:p w14:paraId="6192075A" w14:textId="77777777" w:rsidR="006D662E" w:rsidRPr="00315C6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3A310114" w14:textId="4801D123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D05827">
        <w:rPr>
          <w:sz w:val="22"/>
          <w:szCs w:val="22"/>
        </w:rPr>
        <w:t>Remaining issues in XR enhancements</w:t>
      </w:r>
    </w:p>
    <w:p w14:paraId="05034000" w14:textId="77777777" w:rsidR="006D662E" w:rsidRPr="00D86340" w:rsidRDefault="006D662E" w:rsidP="006D662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F66C093" w14:textId="09FB4DF1" w:rsidR="002E2FF6" w:rsidRDefault="002E2FF6" w:rsidP="002E2FF6">
      <w:pPr>
        <w:pStyle w:val="Heading1"/>
      </w:pPr>
      <w:r w:rsidRPr="00315C6E">
        <w:t>Introduction</w:t>
      </w:r>
      <w:bookmarkEnd w:id="0"/>
    </w:p>
    <w:p w14:paraId="1B6F6D04" w14:textId="225563EB" w:rsidR="002E2FF6" w:rsidRPr="001072CA" w:rsidRDefault="00580EA9" w:rsidP="002E2FF6">
      <w:pPr>
        <w:rPr>
          <w:sz w:val="20"/>
          <w:szCs w:val="20"/>
        </w:rPr>
      </w:pPr>
      <w:r>
        <w:rPr>
          <w:sz w:val="20"/>
          <w:szCs w:val="20"/>
        </w:rPr>
        <w:t xml:space="preserve">Much progress was achieved at RAN1 #114. </w:t>
      </w:r>
      <w:r w:rsidR="000B0E1E">
        <w:rPr>
          <w:sz w:val="20"/>
          <w:szCs w:val="20"/>
        </w:rPr>
        <w:t>I</w:t>
      </w:r>
      <w:r w:rsidR="002E2FF6" w:rsidRPr="001072CA">
        <w:rPr>
          <w:sz w:val="20"/>
          <w:szCs w:val="20"/>
        </w:rPr>
        <w:t xml:space="preserve">n this contribution we provide our views on </w:t>
      </w:r>
      <w:r w:rsidR="004E50E6">
        <w:rPr>
          <w:sz w:val="20"/>
          <w:szCs w:val="20"/>
        </w:rPr>
        <w:t>remaining issues</w:t>
      </w:r>
      <w:r w:rsidR="0013282C" w:rsidRPr="001072CA">
        <w:rPr>
          <w:sz w:val="20"/>
          <w:szCs w:val="20"/>
        </w:rPr>
        <w:t xml:space="preserve"> for XR</w:t>
      </w:r>
      <w:r w:rsidR="0039066B" w:rsidRPr="001072CA">
        <w:rPr>
          <w:sz w:val="20"/>
          <w:szCs w:val="20"/>
        </w:rPr>
        <w:t xml:space="preserve"> in Rel-18</w:t>
      </w:r>
      <w:r w:rsidR="002E2FF6" w:rsidRPr="001072CA">
        <w:rPr>
          <w:sz w:val="20"/>
          <w:szCs w:val="20"/>
        </w:rPr>
        <w:t xml:space="preserve">. </w:t>
      </w:r>
    </w:p>
    <w:p w14:paraId="60C56EBE" w14:textId="7E202436" w:rsidR="00787130" w:rsidRDefault="00787130" w:rsidP="00787130">
      <w:pPr>
        <w:pStyle w:val="Heading1"/>
      </w:pPr>
      <w:r>
        <w:t>Discussion</w:t>
      </w:r>
    </w:p>
    <w:p w14:paraId="0FFD84E8" w14:textId="4AF25DED" w:rsidR="00342304" w:rsidRDefault="000D08D6" w:rsidP="00342304">
      <w:pPr>
        <w:rPr>
          <w:lang w:eastAsia="zh-CN"/>
        </w:rPr>
      </w:pPr>
      <w:r>
        <w:rPr>
          <w:lang w:eastAsia="zh-CN"/>
        </w:rPr>
        <w:t>At RAN1 #114, several FFS points were captured regarding XR UE features</w:t>
      </w:r>
      <w:r w:rsidR="009C64A6">
        <w:rPr>
          <w:lang w:eastAsia="zh-CN"/>
        </w:rPr>
        <w:t xml:space="preserve"> in the agreement</w:t>
      </w:r>
      <w:r>
        <w:rPr>
          <w:lang w:eastAsia="zh-CN"/>
        </w:rPr>
        <w:t>:</w:t>
      </w:r>
    </w:p>
    <w:p w14:paraId="15992228" w14:textId="77777777" w:rsidR="000D08D6" w:rsidRDefault="000D08D6" w:rsidP="00342304">
      <w:pPr>
        <w:rPr>
          <w:lang w:eastAsia="zh-CN"/>
        </w:rPr>
      </w:pPr>
    </w:p>
    <w:p w14:paraId="7241B052" w14:textId="77777777" w:rsidR="009C64A6" w:rsidRPr="006C7856" w:rsidRDefault="009C64A6" w:rsidP="009C64A6">
      <w:pPr>
        <w:rPr>
          <w:rFonts w:eastAsia="MS Gothic"/>
          <w:b/>
          <w:bCs/>
          <w:szCs w:val="20"/>
          <w:lang w:eastAsia="ja-JP"/>
        </w:rPr>
      </w:pPr>
      <w:r w:rsidRPr="006C7856">
        <w:rPr>
          <w:b/>
          <w:bCs/>
          <w:iCs/>
          <w:highlight w:val="green"/>
          <w:lang w:eastAsia="x-none"/>
        </w:rPr>
        <w:t>Agreement</w:t>
      </w:r>
    </w:p>
    <w:p w14:paraId="5D1621CA" w14:textId="77777777" w:rsidR="009C64A6" w:rsidRPr="006C7856" w:rsidRDefault="009C64A6" w:rsidP="009C64A6">
      <w:pPr>
        <w:numPr>
          <w:ilvl w:val="0"/>
          <w:numId w:val="58"/>
        </w:numPr>
        <w:spacing w:afterLines="50" w:after="120" w:line="259" w:lineRule="auto"/>
        <w:jc w:val="both"/>
        <w:rPr>
          <w:rFonts w:eastAsia="MS Gothic"/>
          <w:szCs w:val="16"/>
          <w:lang w:eastAsia="ja-JP"/>
        </w:rPr>
      </w:pPr>
      <w:r w:rsidRPr="006C7856">
        <w:rPr>
          <w:rFonts w:eastAsia="MS Gothic"/>
          <w:szCs w:val="16"/>
          <w:lang w:eastAsia="ja-JP"/>
        </w:rPr>
        <w:t xml:space="preserve">Introduce following </w:t>
      </w:r>
      <w:proofErr w:type="gramStart"/>
      <w:r w:rsidRPr="006C7856">
        <w:rPr>
          <w:rFonts w:eastAsia="MS Gothic"/>
          <w:szCs w:val="16"/>
          <w:lang w:eastAsia="ja-JP"/>
        </w:rPr>
        <w:t>FGs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390"/>
        <w:gridCol w:w="890"/>
        <w:gridCol w:w="964"/>
        <w:gridCol w:w="501"/>
        <w:gridCol w:w="487"/>
        <w:gridCol w:w="537"/>
        <w:gridCol w:w="804"/>
        <w:gridCol w:w="598"/>
        <w:gridCol w:w="593"/>
        <w:gridCol w:w="593"/>
        <w:gridCol w:w="618"/>
        <w:gridCol w:w="955"/>
        <w:gridCol w:w="795"/>
      </w:tblGrid>
      <w:tr w:rsidR="009C64A6" w:rsidRPr="006C7856" w14:paraId="777F4AFC" w14:textId="77777777" w:rsidTr="00797F1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20B8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Mincho" w:hAnsi="Arial" w:cs="Arial"/>
                <w:sz w:val="12"/>
                <w:szCs w:val="12"/>
                <w:lang w:eastAsia="ja-JP"/>
              </w:rPr>
              <w:lastRenderedPageBreak/>
              <w:t xml:space="preserve">50. </w:t>
            </w:r>
            <w:proofErr w:type="spellStart"/>
            <w:r w:rsidRPr="006C7856">
              <w:rPr>
                <w:rFonts w:ascii="Arial" w:eastAsia="MS Mincho" w:hAnsi="Arial"/>
                <w:sz w:val="12"/>
                <w:szCs w:val="12"/>
              </w:rPr>
              <w:t>NR_XR_Enh</w:t>
            </w:r>
            <w:proofErr w:type="spellEnd"/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009E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50-1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B9C12" w14:textId="77777777" w:rsidR="009C64A6" w:rsidRPr="006C7856" w:rsidRDefault="009C64A6" w:rsidP="00797F1C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6C7856">
              <w:rPr>
                <w:rFonts w:ascii="Arial" w:eastAsia="MS Mincho" w:hAnsi="Arial"/>
                <w:sz w:val="12"/>
                <w:szCs w:val="12"/>
              </w:rPr>
              <w:t>Multi-PUSCHs for Configured Grant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F1CF4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Determination of time-domain resource allocation for CG-PUSCHs associated to a multi-PUSCHs CG</w:t>
            </w:r>
          </w:p>
          <w:p w14:paraId="6D26A23E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7E2B0A0C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Gothic" w:hAnsi="Arial" w:cs="Arial" w:hint="eastAsia"/>
                <w:sz w:val="12"/>
                <w:szCs w:val="12"/>
                <w:highlight w:val="yellow"/>
                <w:lang w:eastAsia="ja-JP"/>
              </w:rPr>
              <w:t>F</w:t>
            </w:r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 xml:space="preserve">FS whether to separate this FG for type-1 and type-2 </w:t>
            </w:r>
            <w:proofErr w:type="gramStart"/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CG</w:t>
            </w:r>
            <w:proofErr w:type="gramEnd"/>
          </w:p>
          <w:p w14:paraId="542D735B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6EAF53C8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Gothic" w:hAnsi="Arial" w:cs="Arial" w:hint="eastAsia"/>
                <w:sz w:val="12"/>
                <w:szCs w:val="12"/>
                <w:highlight w:val="yellow"/>
                <w:lang w:eastAsia="ja-JP"/>
              </w:rPr>
              <w:t>F</w:t>
            </w:r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 xml:space="preserve">FS whether to separate this FG for multiple CG </w:t>
            </w:r>
            <w:proofErr w:type="gramStart"/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configurations</w:t>
            </w:r>
            <w:proofErr w:type="gramEnd"/>
          </w:p>
          <w:p w14:paraId="572E04CF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1B7B5B6F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Gothic" w:hAnsi="Arial" w:cs="Arial" w:hint="eastAsia"/>
                <w:sz w:val="12"/>
                <w:szCs w:val="12"/>
                <w:highlight w:val="yellow"/>
                <w:lang w:eastAsia="ja-JP"/>
              </w:rPr>
              <w:t>F</w:t>
            </w:r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 xml:space="preserve">FS whether to separate this FG for shared </w:t>
            </w:r>
            <w:proofErr w:type="gramStart"/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spectrum</w:t>
            </w:r>
            <w:proofErr w:type="gramEnd"/>
          </w:p>
          <w:p w14:paraId="666F69D1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5B3B757A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FFS whether to report maximum supported number of configured CG-PUSCH TOs in one CG period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16C182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A5930" w14:textId="77777777" w:rsidR="009C64A6" w:rsidRPr="006C7856" w:rsidRDefault="009C64A6" w:rsidP="00797F1C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6C7856">
              <w:rPr>
                <w:rFonts w:ascii="Arial" w:eastAsia="SimSun" w:hAnsi="Arial" w:cs="Arial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C72CA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C55AD" w14:textId="77777777" w:rsidR="009C64A6" w:rsidRPr="006C7856" w:rsidRDefault="009C64A6" w:rsidP="00797F1C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6C7856">
              <w:rPr>
                <w:rFonts w:ascii="Arial" w:eastAsia="MS Mincho" w:hAnsi="Arial"/>
                <w:sz w:val="12"/>
                <w:szCs w:val="12"/>
              </w:rPr>
              <w:t xml:space="preserve">UE is not able to support </w:t>
            </w:r>
            <w:proofErr w:type="gramStart"/>
            <w:r w:rsidRPr="006C7856">
              <w:rPr>
                <w:rFonts w:ascii="Arial" w:eastAsia="MS Mincho" w:hAnsi="Arial"/>
                <w:sz w:val="12"/>
                <w:szCs w:val="12"/>
              </w:rPr>
              <w:t>Multi-PUSCHs</w:t>
            </w:r>
            <w:proofErr w:type="gramEnd"/>
            <w:r w:rsidRPr="006C7856">
              <w:rPr>
                <w:rFonts w:ascii="Arial" w:eastAsia="MS Mincho" w:hAnsi="Arial"/>
                <w:sz w:val="12"/>
                <w:szCs w:val="12"/>
              </w:rPr>
              <w:t xml:space="preserve"> per one period in Configured grant in licensed band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8F7A5B" w14:textId="77777777" w:rsidR="009C64A6" w:rsidRPr="006C7856" w:rsidRDefault="009C64A6" w:rsidP="00797F1C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55CADA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53E636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B3775D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0B24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3548C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 capability signaling</w:t>
            </w:r>
          </w:p>
        </w:tc>
      </w:tr>
      <w:tr w:rsidR="009C64A6" w:rsidRPr="006C7856" w14:paraId="1AECD366" w14:textId="77777777" w:rsidTr="00797F1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C945D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Mincho" w:hAnsi="Arial" w:cs="Arial"/>
                <w:sz w:val="12"/>
                <w:szCs w:val="12"/>
                <w:lang w:eastAsia="ja-JP"/>
              </w:rPr>
              <w:t xml:space="preserve">50. </w:t>
            </w:r>
            <w:proofErr w:type="spellStart"/>
            <w:r w:rsidRPr="006C7856">
              <w:rPr>
                <w:rFonts w:ascii="Arial" w:eastAsia="MS Mincho" w:hAnsi="Arial"/>
                <w:sz w:val="12"/>
                <w:szCs w:val="12"/>
              </w:rPr>
              <w:t>NR_XR_Enh</w:t>
            </w:r>
            <w:proofErr w:type="spellEnd"/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4A681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50-2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459DC" w14:textId="77777777" w:rsidR="009C64A6" w:rsidRPr="006C7856" w:rsidRDefault="009C64A6" w:rsidP="00797F1C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6C7856">
              <w:rPr>
                <w:rFonts w:ascii="Arial" w:eastAsia="MS Mincho" w:hAnsi="Arial"/>
                <w:sz w:val="12"/>
                <w:szCs w:val="12"/>
              </w:rPr>
              <w:t>UCI indication of unused CG-PUSCH transmission occasions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83333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Multiplexing of the Unused transmission occasions UCI (UTO-UCI) on a CG-PUSCH</w:t>
            </w:r>
          </w:p>
          <w:p w14:paraId="0241030C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131E9CD5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</w:pPr>
            <w:r w:rsidRPr="006C7856">
              <w:rPr>
                <w:rFonts w:ascii="Arial" w:eastAsia="MS Gothic" w:hAnsi="Arial" w:cs="Arial" w:hint="eastAsia"/>
                <w:sz w:val="12"/>
                <w:szCs w:val="12"/>
                <w:highlight w:val="yellow"/>
                <w:lang w:eastAsia="ja-JP"/>
              </w:rPr>
              <w:t>F</w:t>
            </w:r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FS whether to merge this FG into FG 50-1</w:t>
            </w:r>
          </w:p>
          <w:p w14:paraId="18735713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</w:pPr>
          </w:p>
          <w:p w14:paraId="1BE02728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Gothic" w:hAnsi="Arial" w:cs="Arial" w:hint="eastAsia"/>
                <w:sz w:val="12"/>
                <w:szCs w:val="12"/>
                <w:highlight w:val="yellow"/>
                <w:lang w:eastAsia="ja-JP"/>
              </w:rPr>
              <w:t>F</w:t>
            </w:r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FS whether to separate this FG for UTO-UCI multiplexing with HARQ-ACK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4AE64D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1D75D" w14:textId="77777777" w:rsidR="009C64A6" w:rsidRPr="006C7856" w:rsidRDefault="009C64A6" w:rsidP="00797F1C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6C7856">
              <w:rPr>
                <w:rFonts w:ascii="Arial" w:eastAsia="SimSun" w:hAnsi="Arial" w:cs="Arial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D7E2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A0149" w14:textId="77777777" w:rsidR="009C64A6" w:rsidRPr="006C7856" w:rsidRDefault="009C64A6" w:rsidP="00797F1C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6C7856">
              <w:rPr>
                <w:rFonts w:ascii="Arial" w:eastAsia="SimSun" w:hAnsi="Arial" w:cs="Arial"/>
                <w:sz w:val="12"/>
                <w:szCs w:val="12"/>
                <w:lang w:eastAsia="zh-CN"/>
              </w:rPr>
              <w:t>UE is not able to indicate the unused resources in CG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401945" w14:textId="77777777" w:rsidR="009C64A6" w:rsidRPr="006C7856" w:rsidRDefault="009C64A6" w:rsidP="00797F1C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165E67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309CAB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F6FA59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F2B4F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3CA8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 capability signaling</w:t>
            </w:r>
          </w:p>
        </w:tc>
      </w:tr>
    </w:tbl>
    <w:p w14:paraId="1A9083C5" w14:textId="77777777" w:rsidR="000D08D6" w:rsidRDefault="000D08D6" w:rsidP="00342304">
      <w:pPr>
        <w:rPr>
          <w:lang w:eastAsia="zh-CN"/>
        </w:rPr>
      </w:pPr>
    </w:p>
    <w:p w14:paraId="02A0B602" w14:textId="77163339" w:rsidR="00342304" w:rsidRDefault="00C52986" w:rsidP="0034230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3A5C511E" w14:textId="3B15E7D2" w:rsidR="00342304" w:rsidRPr="00C84E48" w:rsidRDefault="00CB5974" w:rsidP="00342304">
      <w:pPr>
        <w:rPr>
          <w:sz w:val="20"/>
          <w:szCs w:val="20"/>
          <w:lang w:eastAsia="zh-CN"/>
        </w:rPr>
      </w:pPr>
      <w:r w:rsidRPr="00C84E48">
        <w:rPr>
          <w:sz w:val="20"/>
          <w:szCs w:val="20"/>
          <w:lang w:eastAsia="zh-CN"/>
        </w:rPr>
        <w:t>There was an agreement on the FFS point “FFS whether to separate this FG for multiple CG configurations”</w:t>
      </w:r>
      <w:r w:rsidR="00432414" w:rsidRPr="00C84E48">
        <w:rPr>
          <w:sz w:val="20"/>
          <w:szCs w:val="20"/>
          <w:lang w:eastAsia="zh-CN"/>
        </w:rPr>
        <w:t>:</w:t>
      </w:r>
    </w:p>
    <w:p w14:paraId="7748AA54" w14:textId="77777777" w:rsidR="00432414" w:rsidRPr="00C84E48" w:rsidRDefault="00432414" w:rsidP="00342304">
      <w:pPr>
        <w:rPr>
          <w:sz w:val="20"/>
          <w:szCs w:val="20"/>
          <w:lang w:eastAsia="zh-CN"/>
        </w:rPr>
      </w:pPr>
    </w:p>
    <w:p w14:paraId="5DCFDD32" w14:textId="325BFECC" w:rsidR="00F57AF2" w:rsidRDefault="00F57AF2" w:rsidP="00342304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4AB5C6" wp14:editId="632C225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22366513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8AA081" w14:textId="77777777" w:rsidR="00F57AF2" w:rsidRPr="007969CB" w:rsidRDefault="00F57AF2" w:rsidP="00F57AF2">
                            <w:pPr>
                              <w:rPr>
                                <w:lang w:eastAsia="ja-JP"/>
                              </w:rPr>
                            </w:pPr>
                            <w:r w:rsidRPr="007969CB">
                              <w:rPr>
                                <w:lang w:eastAsia="ja-JP"/>
                              </w:rPr>
                              <w:t>Select one of the following options:</w:t>
                            </w:r>
                          </w:p>
                          <w:p w14:paraId="583C6C4C" w14:textId="77777777" w:rsidR="00F57AF2" w:rsidRPr="002821DD" w:rsidRDefault="00F57AF2" w:rsidP="00F57AF2">
                            <w:pPr>
                              <w:pStyle w:val="xmsonormal"/>
                              <w:numPr>
                                <w:ilvl w:val="0"/>
                                <w:numId w:val="59"/>
                              </w:numPr>
                              <w:spacing w:before="0" w:beforeAutospacing="0" w:after="0" w:afterAutospacing="0"/>
                              <w:ind w:firstLine="4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821D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Option 1: Introduce a new capability to indicated maximum number of multi-PUSCH CG configurations (at least 2) per BWP of a serving cell and across all serving </w:t>
                            </w:r>
                            <w:proofErr w:type="gramStart"/>
                            <w:r w:rsidRPr="002821D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cells</w:t>
                            </w:r>
                            <w:proofErr w:type="gramEnd"/>
                          </w:p>
                          <w:p w14:paraId="21138DFB" w14:textId="77777777" w:rsidR="00F57AF2" w:rsidRPr="002821DD" w:rsidRDefault="00F57AF2" w:rsidP="00F57AF2">
                            <w:pPr>
                              <w:pStyle w:val="xmsonormal"/>
                              <w:numPr>
                                <w:ilvl w:val="1"/>
                                <w:numId w:val="59"/>
                              </w:numPr>
                              <w:spacing w:before="0" w:beforeAutospacing="0" w:after="0" w:afterAutospacing="0"/>
                              <w:ind w:firstLine="4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821D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FG 50-1 as pre-requisite.</w:t>
                            </w:r>
                          </w:p>
                          <w:p w14:paraId="063A9F05" w14:textId="77777777" w:rsidR="00F57AF2" w:rsidRPr="002821DD" w:rsidRDefault="00F57AF2" w:rsidP="00F57AF2">
                            <w:pPr>
                              <w:pStyle w:val="xmsonormal"/>
                              <w:numPr>
                                <w:ilvl w:val="1"/>
                                <w:numId w:val="59"/>
                              </w:numPr>
                              <w:spacing w:before="0" w:beforeAutospacing="0" w:after="0" w:afterAutospacing="0"/>
                              <w:ind w:firstLine="4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821D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FG 11-9 NOT as pre-requisite</w:t>
                            </w:r>
                          </w:p>
                          <w:p w14:paraId="11F32536" w14:textId="77777777" w:rsidR="00F57AF2" w:rsidRPr="002821DD" w:rsidRDefault="00F57AF2" w:rsidP="00F57AF2">
                            <w:pPr>
                              <w:pStyle w:val="xmsonormal"/>
                              <w:numPr>
                                <w:ilvl w:val="0"/>
                                <w:numId w:val="59"/>
                              </w:numPr>
                              <w:spacing w:before="0" w:beforeAutospacing="0" w:after="0" w:afterAutospacing="0"/>
                              <w:ind w:firstLine="4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821D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 2: Introduce a new capability to indicated maximum number of multi-PUSCH CG configurations (at least 2) per BWP of a serving cell and across all serving cells. The maximum number should not exceed the corresponding maximum number of CG configurations indicated by FG 11-9.</w:t>
                            </w:r>
                          </w:p>
                          <w:p w14:paraId="37E74A68" w14:textId="77777777" w:rsidR="00F57AF2" w:rsidRPr="002821DD" w:rsidRDefault="00F57AF2" w:rsidP="00F57AF2">
                            <w:pPr>
                              <w:pStyle w:val="xmsonormal"/>
                              <w:numPr>
                                <w:ilvl w:val="1"/>
                                <w:numId w:val="59"/>
                              </w:numPr>
                              <w:spacing w:before="0" w:beforeAutospacing="0" w:after="0" w:afterAutospacing="0"/>
                              <w:ind w:firstLine="4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821D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FG 50-1 as pre-requisite.</w:t>
                            </w:r>
                          </w:p>
                          <w:p w14:paraId="3F1E3DB1" w14:textId="77777777" w:rsidR="00F57AF2" w:rsidRPr="002821DD" w:rsidRDefault="00F57AF2" w:rsidP="00F57AF2">
                            <w:pPr>
                              <w:pStyle w:val="xmsonormal"/>
                              <w:numPr>
                                <w:ilvl w:val="1"/>
                                <w:numId w:val="59"/>
                              </w:numPr>
                              <w:spacing w:before="0" w:beforeAutospacing="0" w:after="0" w:afterAutospacing="0"/>
                              <w:ind w:firstLine="4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821D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FG 11-9 as pre-requisite</w:t>
                            </w:r>
                          </w:p>
                          <w:p w14:paraId="063174D7" w14:textId="77777777" w:rsidR="00F57AF2" w:rsidRPr="006D0FC1" w:rsidRDefault="00F57AF2" w:rsidP="006D0FC1">
                            <w:pPr>
                              <w:pStyle w:val="xmsonormal"/>
                              <w:numPr>
                                <w:ilvl w:val="0"/>
                                <w:numId w:val="59"/>
                              </w:numPr>
                              <w:ind w:firstLine="4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821D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 3: Maximum number of multi-PUSCH CG configuration per BWP of a serving cell is one.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4AB5C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fill o:detectmouseclick="t"/>
                <v:textbox style="mso-fit-shape-to-text:t">
                  <w:txbxContent>
                    <w:p w14:paraId="638AA081" w14:textId="77777777" w:rsidR="00F57AF2" w:rsidRPr="007969CB" w:rsidRDefault="00F57AF2" w:rsidP="00F57AF2">
                      <w:pPr>
                        <w:rPr>
                          <w:lang w:eastAsia="ja-JP"/>
                        </w:rPr>
                      </w:pPr>
                      <w:r w:rsidRPr="007969CB">
                        <w:rPr>
                          <w:lang w:eastAsia="ja-JP"/>
                        </w:rPr>
                        <w:t>Select one of the following options:</w:t>
                      </w:r>
                    </w:p>
                    <w:p w14:paraId="583C6C4C" w14:textId="77777777" w:rsidR="00F57AF2" w:rsidRPr="002821DD" w:rsidRDefault="00F57AF2" w:rsidP="00F57AF2">
                      <w:pPr>
                        <w:pStyle w:val="xmsonormal"/>
                        <w:numPr>
                          <w:ilvl w:val="0"/>
                          <w:numId w:val="59"/>
                        </w:numPr>
                        <w:spacing w:before="0" w:beforeAutospacing="0" w:after="0" w:afterAutospacing="0"/>
                        <w:ind w:firstLine="40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821D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Option 1: Introduce a new capability to indicated maximum number of multi-PUSCH CG configurations (at least 2) per BWP of a serving cell and across all serving </w:t>
                      </w:r>
                      <w:proofErr w:type="gramStart"/>
                      <w:r w:rsidRPr="002821D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cells</w:t>
                      </w:r>
                      <w:proofErr w:type="gramEnd"/>
                    </w:p>
                    <w:p w14:paraId="21138DFB" w14:textId="77777777" w:rsidR="00F57AF2" w:rsidRPr="002821DD" w:rsidRDefault="00F57AF2" w:rsidP="00F57AF2">
                      <w:pPr>
                        <w:pStyle w:val="xmsonormal"/>
                        <w:numPr>
                          <w:ilvl w:val="1"/>
                          <w:numId w:val="59"/>
                        </w:numPr>
                        <w:spacing w:before="0" w:beforeAutospacing="0" w:after="0" w:afterAutospacing="0"/>
                        <w:ind w:firstLine="40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821D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FG 50-1 as pre-requisite.</w:t>
                      </w:r>
                    </w:p>
                    <w:p w14:paraId="063A9F05" w14:textId="77777777" w:rsidR="00F57AF2" w:rsidRPr="002821DD" w:rsidRDefault="00F57AF2" w:rsidP="00F57AF2">
                      <w:pPr>
                        <w:pStyle w:val="xmsonormal"/>
                        <w:numPr>
                          <w:ilvl w:val="1"/>
                          <w:numId w:val="59"/>
                        </w:numPr>
                        <w:spacing w:before="0" w:beforeAutospacing="0" w:after="0" w:afterAutospacing="0"/>
                        <w:ind w:firstLine="40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821D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FG 11-9 NOT as pre-requisite</w:t>
                      </w:r>
                    </w:p>
                    <w:p w14:paraId="11F32536" w14:textId="77777777" w:rsidR="00F57AF2" w:rsidRPr="002821DD" w:rsidRDefault="00F57AF2" w:rsidP="00F57AF2">
                      <w:pPr>
                        <w:pStyle w:val="xmsonormal"/>
                        <w:numPr>
                          <w:ilvl w:val="0"/>
                          <w:numId w:val="59"/>
                        </w:numPr>
                        <w:spacing w:before="0" w:beforeAutospacing="0" w:after="0" w:afterAutospacing="0"/>
                        <w:ind w:firstLine="40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821D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2: Introduce a new capability to indicated maximum number of multi-PUSCH CG configurations (at least 2) per BWP of a serving cell and across all serving cells. The maximum number should not exceed the corresponding maximum number of CG configurations indicated by FG 11-9.</w:t>
                      </w:r>
                    </w:p>
                    <w:p w14:paraId="37E74A68" w14:textId="77777777" w:rsidR="00F57AF2" w:rsidRPr="002821DD" w:rsidRDefault="00F57AF2" w:rsidP="00F57AF2">
                      <w:pPr>
                        <w:pStyle w:val="xmsonormal"/>
                        <w:numPr>
                          <w:ilvl w:val="1"/>
                          <w:numId w:val="59"/>
                        </w:numPr>
                        <w:spacing w:before="0" w:beforeAutospacing="0" w:after="0" w:afterAutospacing="0"/>
                        <w:ind w:firstLine="40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821D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FG 50-1 as pre-requisite.</w:t>
                      </w:r>
                    </w:p>
                    <w:p w14:paraId="3F1E3DB1" w14:textId="77777777" w:rsidR="00F57AF2" w:rsidRPr="002821DD" w:rsidRDefault="00F57AF2" w:rsidP="00F57AF2">
                      <w:pPr>
                        <w:pStyle w:val="xmsonormal"/>
                        <w:numPr>
                          <w:ilvl w:val="1"/>
                          <w:numId w:val="59"/>
                        </w:numPr>
                        <w:spacing w:before="0" w:beforeAutospacing="0" w:after="0" w:afterAutospacing="0"/>
                        <w:ind w:firstLine="40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821D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FG 11-9 as pre-requisite</w:t>
                      </w:r>
                    </w:p>
                    <w:p w14:paraId="063174D7" w14:textId="77777777" w:rsidR="00F57AF2" w:rsidRPr="006D0FC1" w:rsidRDefault="00F57AF2" w:rsidP="006D0FC1">
                      <w:pPr>
                        <w:pStyle w:val="xmsonormal"/>
                        <w:numPr>
                          <w:ilvl w:val="0"/>
                          <w:numId w:val="59"/>
                        </w:numPr>
                        <w:ind w:firstLine="40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821D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3: Maximum number of multi-PUSCH CG configuration per BWP of a serving cell is one.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8D8FC7C" w14:textId="32C3F70F" w:rsidR="000A0284" w:rsidRDefault="000A0284" w:rsidP="00C909C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First, except for the mandatory without capability signaling UE features specified in Rel-15, the implementation of any UE feature is subject to market need, </w:t>
      </w:r>
      <w:r w:rsidR="00406222">
        <w:rPr>
          <w:sz w:val="20"/>
          <w:szCs w:val="20"/>
        </w:rPr>
        <w:t>development,</w:t>
      </w:r>
      <w:r>
        <w:rPr>
          <w:sz w:val="20"/>
          <w:szCs w:val="20"/>
        </w:rPr>
        <w:t xml:space="preserve"> and test effort. If a UE feature has a broad </w:t>
      </w:r>
      <w:r w:rsidR="00E76C5E">
        <w:rPr>
          <w:sz w:val="20"/>
          <w:szCs w:val="20"/>
        </w:rPr>
        <w:t>type</w:t>
      </w:r>
      <w:r>
        <w:rPr>
          <w:sz w:val="20"/>
          <w:szCs w:val="20"/>
        </w:rPr>
        <w:t>, such as “per UE”, it may un-necessarily increase the development and test effort while the UE feature may not be useful outside the intended scenarios (e.g., on certain bands). Thus “per UE” should be used prudently</w:t>
      </w:r>
      <w:r w:rsidR="00710DE3">
        <w:rPr>
          <w:sz w:val="20"/>
          <w:szCs w:val="20"/>
        </w:rPr>
        <w:t xml:space="preserve"> for a UE feature.</w:t>
      </w:r>
      <w:r w:rsidR="00B768EB">
        <w:rPr>
          <w:sz w:val="20"/>
          <w:szCs w:val="20"/>
        </w:rPr>
        <w:t xml:space="preserve"> When a UE feature group has other UE features as prerequisite, the development and test complexity and cost increase</w:t>
      </w:r>
      <w:r w:rsidR="00FD2764">
        <w:rPr>
          <w:sz w:val="20"/>
          <w:szCs w:val="20"/>
        </w:rPr>
        <w:t>s</w:t>
      </w:r>
      <w:r w:rsidR="00B768EB">
        <w:rPr>
          <w:sz w:val="20"/>
          <w:szCs w:val="20"/>
        </w:rPr>
        <w:t>. It can be even more problematic if the selected prerequisite has a coarse type such as “per UE”</w:t>
      </w:r>
      <w:r w:rsidR="00FD2764">
        <w:rPr>
          <w:sz w:val="20"/>
          <w:szCs w:val="20"/>
        </w:rPr>
        <w:t>.</w:t>
      </w:r>
      <w:r w:rsidR="00C52986">
        <w:rPr>
          <w:sz w:val="20"/>
          <w:szCs w:val="20"/>
        </w:rPr>
        <w:t xml:space="preserve"> </w:t>
      </w:r>
    </w:p>
    <w:p w14:paraId="21A4DE23" w14:textId="77777777" w:rsidR="00C52986" w:rsidRDefault="00C52986" w:rsidP="00C909C9">
      <w:pPr>
        <w:jc w:val="both"/>
        <w:rPr>
          <w:sz w:val="20"/>
          <w:szCs w:val="20"/>
        </w:rPr>
      </w:pPr>
    </w:p>
    <w:p w14:paraId="7386C76E" w14:textId="7ADAE723" w:rsidR="00C52986" w:rsidRPr="00C52986" w:rsidRDefault="00C52986" w:rsidP="00C52986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Regarding pre-requisite, n</w:t>
      </w:r>
      <w:r w:rsidRPr="00C52986">
        <w:rPr>
          <w:sz w:val="20"/>
          <w:szCs w:val="20"/>
        </w:rPr>
        <w:t xml:space="preserve">ote the support of a UE feature is not only about development, </w:t>
      </w:r>
      <w:proofErr w:type="gramStart"/>
      <w:r w:rsidRPr="00C52986">
        <w:rPr>
          <w:sz w:val="20"/>
          <w:szCs w:val="20"/>
        </w:rPr>
        <w:t xml:space="preserve">test </w:t>
      </w:r>
      <w:r w:rsidR="00F57AF2">
        <w:rPr>
          <w:sz w:val="20"/>
          <w:szCs w:val="20"/>
        </w:rPr>
        <w:t xml:space="preserve"> is</w:t>
      </w:r>
      <w:proofErr w:type="gramEnd"/>
      <w:r w:rsidR="00F57AF2">
        <w:rPr>
          <w:sz w:val="20"/>
          <w:szCs w:val="20"/>
        </w:rPr>
        <w:t xml:space="preserve"> another</w:t>
      </w:r>
      <w:r w:rsidRPr="00C52986">
        <w:rPr>
          <w:sz w:val="20"/>
          <w:szCs w:val="20"/>
        </w:rPr>
        <w:t xml:space="preserve"> important aspect. </w:t>
      </w:r>
    </w:p>
    <w:p w14:paraId="60CEAB19" w14:textId="77777777" w:rsidR="00C52986" w:rsidRDefault="00C52986" w:rsidP="00C909C9">
      <w:pPr>
        <w:jc w:val="both"/>
        <w:rPr>
          <w:sz w:val="20"/>
          <w:szCs w:val="20"/>
        </w:rPr>
      </w:pPr>
    </w:p>
    <w:p w14:paraId="69D6E537" w14:textId="77777777" w:rsidR="00710DE3" w:rsidRDefault="00710DE3" w:rsidP="00C909C9">
      <w:pPr>
        <w:jc w:val="both"/>
        <w:rPr>
          <w:sz w:val="20"/>
          <w:szCs w:val="20"/>
        </w:rPr>
      </w:pPr>
    </w:p>
    <w:p w14:paraId="4D61EE41" w14:textId="06B3AF50" w:rsidR="008B00CB" w:rsidRDefault="00C84E48" w:rsidP="008B00C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As a first step, </w:t>
      </w:r>
      <w:r w:rsidR="00D80D51">
        <w:rPr>
          <w:sz w:val="20"/>
          <w:szCs w:val="20"/>
        </w:rPr>
        <w:t xml:space="preserve">Option 3 should be excluded. From Rel-17/Rel-18 3GPP work on XR, </w:t>
      </w:r>
      <w:r w:rsidR="002A20F6">
        <w:rPr>
          <w:sz w:val="20"/>
          <w:szCs w:val="20"/>
        </w:rPr>
        <w:t>presence of</w:t>
      </w:r>
      <w:r w:rsidR="00D80D51">
        <w:rPr>
          <w:sz w:val="20"/>
          <w:szCs w:val="20"/>
        </w:rPr>
        <w:t xml:space="preserve"> multiple data flows</w:t>
      </w:r>
      <w:r w:rsidR="00722122">
        <w:rPr>
          <w:sz w:val="20"/>
          <w:szCs w:val="20"/>
        </w:rPr>
        <w:t xml:space="preserve"> in uplink traffic</w:t>
      </w:r>
      <w:r w:rsidR="00D80D51">
        <w:rPr>
          <w:sz w:val="20"/>
          <w:szCs w:val="20"/>
        </w:rPr>
        <w:t xml:space="preserve"> is a key aspect for AR</w:t>
      </w:r>
      <w:r w:rsidR="00722122">
        <w:rPr>
          <w:sz w:val="20"/>
          <w:szCs w:val="20"/>
        </w:rPr>
        <w:t>, which has been reflected in some XR traffic models agreed in RAN1</w:t>
      </w:r>
      <w:r w:rsidR="00D80D51">
        <w:rPr>
          <w:sz w:val="20"/>
          <w:szCs w:val="20"/>
        </w:rPr>
        <w:t xml:space="preserve">. </w:t>
      </w:r>
      <w:r w:rsidR="00722122">
        <w:rPr>
          <w:sz w:val="20"/>
          <w:szCs w:val="20"/>
        </w:rPr>
        <w:t>Note from SA4’s study, there can be multiple video flows in uplink</w:t>
      </w:r>
      <w:r w:rsidR="00261868">
        <w:rPr>
          <w:sz w:val="20"/>
          <w:szCs w:val="20"/>
        </w:rPr>
        <w:t xml:space="preserve"> for XR</w:t>
      </w:r>
      <w:r w:rsidR="00614986">
        <w:rPr>
          <w:sz w:val="20"/>
          <w:szCs w:val="20"/>
        </w:rPr>
        <w:t>. T</w:t>
      </w:r>
      <w:r w:rsidR="00722122">
        <w:rPr>
          <w:sz w:val="20"/>
          <w:szCs w:val="20"/>
        </w:rPr>
        <w:t xml:space="preserve">o simplify RAN1 </w:t>
      </w:r>
      <w:r w:rsidR="00614986">
        <w:rPr>
          <w:sz w:val="20"/>
          <w:szCs w:val="20"/>
        </w:rPr>
        <w:t>modeling effort</w:t>
      </w:r>
      <w:r w:rsidR="00722122">
        <w:rPr>
          <w:sz w:val="20"/>
          <w:szCs w:val="20"/>
        </w:rPr>
        <w:t xml:space="preserve">, </w:t>
      </w:r>
      <w:r w:rsidR="00775290">
        <w:rPr>
          <w:sz w:val="20"/>
          <w:szCs w:val="20"/>
        </w:rPr>
        <w:t xml:space="preserve">in some cases multiple video streams have been “merged” into </w:t>
      </w:r>
      <w:proofErr w:type="gramStart"/>
      <w:r w:rsidR="00775290">
        <w:rPr>
          <w:sz w:val="20"/>
          <w:szCs w:val="20"/>
        </w:rPr>
        <w:t>a single one</w:t>
      </w:r>
      <w:proofErr w:type="gramEnd"/>
      <w:r w:rsidR="00722122">
        <w:rPr>
          <w:sz w:val="20"/>
          <w:szCs w:val="20"/>
        </w:rPr>
        <w:t>.</w:t>
      </w:r>
      <w:r w:rsidR="00775290">
        <w:rPr>
          <w:sz w:val="20"/>
          <w:szCs w:val="20"/>
        </w:rPr>
        <w:t xml:space="preserve"> However, that should be treated as simplification rather than the best representation of reality.</w:t>
      </w:r>
      <w:r w:rsidR="00815A8D">
        <w:rPr>
          <w:sz w:val="20"/>
          <w:szCs w:val="20"/>
        </w:rPr>
        <w:t xml:space="preserve"> Option 3 would severely limit the Rel-18 capacity enhancement</w:t>
      </w:r>
      <w:r w:rsidR="001F1DF4">
        <w:rPr>
          <w:sz w:val="20"/>
          <w:szCs w:val="20"/>
        </w:rPr>
        <w:t>’s applicable cases.</w:t>
      </w:r>
      <w:r w:rsidR="00722122">
        <w:rPr>
          <w:sz w:val="20"/>
          <w:szCs w:val="20"/>
        </w:rPr>
        <w:t xml:space="preserve"> </w:t>
      </w:r>
      <w:r w:rsidR="0049618A">
        <w:rPr>
          <w:sz w:val="20"/>
          <w:szCs w:val="20"/>
        </w:rPr>
        <w:t>We have</w:t>
      </w:r>
    </w:p>
    <w:p w14:paraId="58CDEF8D" w14:textId="77777777" w:rsidR="0049618A" w:rsidRDefault="0049618A" w:rsidP="008B00CB">
      <w:pPr>
        <w:jc w:val="both"/>
        <w:rPr>
          <w:sz w:val="20"/>
          <w:szCs w:val="20"/>
        </w:rPr>
      </w:pPr>
    </w:p>
    <w:p w14:paraId="18B86BDD" w14:textId="43915982" w:rsidR="0049618A" w:rsidRPr="0049618A" w:rsidRDefault="0049618A" w:rsidP="008B00CB">
      <w:pPr>
        <w:jc w:val="both"/>
        <w:rPr>
          <w:b/>
          <w:bCs/>
          <w:sz w:val="20"/>
          <w:szCs w:val="20"/>
        </w:rPr>
      </w:pPr>
      <w:r w:rsidRPr="0049618A">
        <w:rPr>
          <w:b/>
          <w:bCs/>
          <w:sz w:val="20"/>
          <w:szCs w:val="20"/>
        </w:rPr>
        <w:t>Proposal 1: Option 3 is excluded.</w:t>
      </w:r>
    </w:p>
    <w:p w14:paraId="02ADDD78" w14:textId="77777777" w:rsidR="0049618A" w:rsidRDefault="0049618A" w:rsidP="008B00CB">
      <w:pPr>
        <w:jc w:val="both"/>
        <w:rPr>
          <w:sz w:val="20"/>
          <w:szCs w:val="20"/>
        </w:rPr>
      </w:pPr>
    </w:p>
    <w:p w14:paraId="5A7C1780" w14:textId="77777777" w:rsidR="0049618A" w:rsidRPr="008B00CB" w:rsidRDefault="0049618A" w:rsidP="008B00CB">
      <w:pPr>
        <w:jc w:val="both"/>
        <w:rPr>
          <w:b/>
          <w:bCs/>
          <w:sz w:val="20"/>
          <w:szCs w:val="20"/>
        </w:rPr>
      </w:pPr>
    </w:p>
    <w:p w14:paraId="07B5C077" w14:textId="02A280F6" w:rsidR="008B00CB" w:rsidRPr="0049618A" w:rsidRDefault="0049618A" w:rsidP="00DF5E0F">
      <w:pPr>
        <w:jc w:val="both"/>
        <w:rPr>
          <w:sz w:val="20"/>
          <w:szCs w:val="20"/>
        </w:rPr>
      </w:pPr>
      <w:r w:rsidRPr="0049618A">
        <w:rPr>
          <w:sz w:val="20"/>
          <w:szCs w:val="20"/>
        </w:rPr>
        <w:t xml:space="preserve">Between Option 1 and Option 2, </w:t>
      </w:r>
      <w:r>
        <w:rPr>
          <w:sz w:val="20"/>
          <w:szCs w:val="20"/>
        </w:rPr>
        <w:t xml:space="preserve">Option 2 has the benefit when a UE reports its capability to support legacy CG design and Rel-18 XR multiple </w:t>
      </w:r>
      <w:r w:rsidR="00207A0E">
        <w:rPr>
          <w:sz w:val="20"/>
          <w:szCs w:val="20"/>
        </w:rPr>
        <w:t xml:space="preserve">PUSCH </w:t>
      </w:r>
      <w:r>
        <w:rPr>
          <w:sz w:val="20"/>
          <w:szCs w:val="20"/>
        </w:rPr>
        <w:t>CG design, there is a clear rule for that</w:t>
      </w:r>
      <w:r w:rsidR="00207A0E">
        <w:rPr>
          <w:sz w:val="20"/>
          <w:szCs w:val="20"/>
        </w:rPr>
        <w:t>. With that, it is understood by both UE and NW that the reported number of CG configurations under FG 11-9 includes both those with the legacy CG design and Rel-18 XR multiple PUSCH CG design</w:t>
      </w:r>
      <w:r w:rsidR="00CB16A8">
        <w:rPr>
          <w:sz w:val="20"/>
          <w:szCs w:val="20"/>
        </w:rPr>
        <w:t>; then the new UE capability covers that for Rel-18 XR multiple PUSCH CG design only.</w:t>
      </w:r>
    </w:p>
    <w:p w14:paraId="7238C366" w14:textId="77777777" w:rsidR="00920220" w:rsidRDefault="00920220" w:rsidP="00DF5E0F">
      <w:pPr>
        <w:jc w:val="both"/>
        <w:rPr>
          <w:sz w:val="20"/>
          <w:szCs w:val="20"/>
        </w:rPr>
      </w:pPr>
    </w:p>
    <w:p w14:paraId="18B3D451" w14:textId="024BA964" w:rsidR="00C52986" w:rsidRPr="00474358" w:rsidRDefault="00920220" w:rsidP="00CB16A8">
      <w:pPr>
        <w:jc w:val="both"/>
        <w:rPr>
          <w:b/>
          <w:bCs/>
          <w:sz w:val="20"/>
          <w:szCs w:val="20"/>
        </w:rPr>
      </w:pPr>
      <w:r w:rsidRPr="00920220">
        <w:rPr>
          <w:b/>
          <w:bCs/>
          <w:sz w:val="20"/>
          <w:szCs w:val="20"/>
        </w:rPr>
        <w:t>Proposal</w:t>
      </w:r>
      <w:r w:rsidR="00CB16A8">
        <w:rPr>
          <w:b/>
          <w:bCs/>
          <w:sz w:val="20"/>
          <w:szCs w:val="20"/>
        </w:rPr>
        <w:t xml:space="preserve"> 2</w:t>
      </w:r>
      <w:r w:rsidRPr="00920220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  <w:r w:rsidR="00CB16A8">
        <w:rPr>
          <w:b/>
          <w:bCs/>
          <w:sz w:val="20"/>
          <w:szCs w:val="20"/>
        </w:rPr>
        <w:t xml:space="preserve">adopt Option 2 for a new UE capability. </w:t>
      </w:r>
    </w:p>
    <w:p w14:paraId="4F48008D" w14:textId="77777777" w:rsidR="000D6FCA" w:rsidRPr="000D6FCA" w:rsidRDefault="000D6FCA" w:rsidP="000D6FCA">
      <w:pPr>
        <w:jc w:val="both"/>
        <w:rPr>
          <w:b/>
          <w:bCs/>
          <w:sz w:val="20"/>
          <w:szCs w:val="20"/>
        </w:rPr>
      </w:pPr>
    </w:p>
    <w:p w14:paraId="7B26F587" w14:textId="77777777" w:rsidR="00920220" w:rsidRPr="00920220" w:rsidRDefault="00920220" w:rsidP="00DF5E0F">
      <w:pPr>
        <w:jc w:val="both"/>
        <w:rPr>
          <w:sz w:val="20"/>
          <w:szCs w:val="20"/>
        </w:rPr>
      </w:pPr>
    </w:p>
    <w:p w14:paraId="4828E59B" w14:textId="48FB9728" w:rsidR="00051E03" w:rsidRDefault="00051E03" w:rsidP="00051E03">
      <w:pPr>
        <w:pStyle w:val="Heading1"/>
        <w:tabs>
          <w:tab w:val="num" w:pos="432"/>
        </w:tabs>
      </w:pPr>
      <w:r>
        <w:t>Conclusion</w:t>
      </w:r>
    </w:p>
    <w:p w14:paraId="1561D151" w14:textId="336AAD4C" w:rsidR="00051E03" w:rsidRDefault="00051E03" w:rsidP="000C7902">
      <w:pPr>
        <w:jc w:val="both"/>
        <w:rPr>
          <w:sz w:val="20"/>
          <w:szCs w:val="20"/>
        </w:rPr>
      </w:pPr>
      <w:r w:rsidRPr="00A15E57">
        <w:rPr>
          <w:sz w:val="20"/>
          <w:szCs w:val="20"/>
        </w:rPr>
        <w:t xml:space="preserve">In this contribution, we provide our views on </w:t>
      </w:r>
      <w:r w:rsidR="00C77B39">
        <w:rPr>
          <w:sz w:val="20"/>
          <w:szCs w:val="20"/>
        </w:rPr>
        <w:t>remaining issues in XR design</w:t>
      </w:r>
      <w:r w:rsidRPr="00A15E57">
        <w:rPr>
          <w:sz w:val="20"/>
          <w:szCs w:val="20"/>
        </w:rPr>
        <w:t>. We have</w:t>
      </w:r>
      <w:r w:rsidR="004A2E04">
        <w:rPr>
          <w:sz w:val="20"/>
          <w:szCs w:val="20"/>
        </w:rPr>
        <w:t xml:space="preserve"> </w:t>
      </w:r>
    </w:p>
    <w:p w14:paraId="57F773E7" w14:textId="4B26516A" w:rsidR="004A2E04" w:rsidRDefault="004A2E04" w:rsidP="000C7902">
      <w:pPr>
        <w:jc w:val="both"/>
        <w:rPr>
          <w:sz w:val="20"/>
          <w:szCs w:val="20"/>
        </w:rPr>
      </w:pPr>
    </w:p>
    <w:p w14:paraId="7EFE5D3D" w14:textId="77777777" w:rsidR="00C77B39" w:rsidRPr="0049618A" w:rsidRDefault="00076821" w:rsidP="00C77B3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C77B39" w:rsidRPr="0049618A">
        <w:rPr>
          <w:b/>
          <w:bCs/>
          <w:sz w:val="20"/>
          <w:szCs w:val="20"/>
        </w:rPr>
        <w:t>Proposal 1: Option 3 is excluded.</w:t>
      </w:r>
    </w:p>
    <w:p w14:paraId="5CDDAA9E" w14:textId="7F4BE8DD" w:rsidR="00080579" w:rsidRDefault="00080579" w:rsidP="00A21D4F">
      <w:pPr>
        <w:jc w:val="both"/>
        <w:rPr>
          <w:b/>
          <w:bCs/>
          <w:sz w:val="20"/>
          <w:szCs w:val="20"/>
        </w:rPr>
      </w:pPr>
    </w:p>
    <w:p w14:paraId="78B8D4C8" w14:textId="77777777" w:rsidR="00C77B39" w:rsidRPr="00474358" w:rsidRDefault="00C77B39" w:rsidP="00C77B39">
      <w:pPr>
        <w:jc w:val="both"/>
        <w:rPr>
          <w:b/>
          <w:bCs/>
          <w:sz w:val="20"/>
          <w:szCs w:val="20"/>
        </w:rPr>
      </w:pPr>
      <w:r w:rsidRPr="00920220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2</w:t>
      </w:r>
      <w:r w:rsidRPr="00920220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adopt Option 2 for a new UE capability. </w:t>
      </w:r>
    </w:p>
    <w:p w14:paraId="2E93D756" w14:textId="77777777" w:rsidR="00C77B39" w:rsidRDefault="00C77B39" w:rsidP="00A21D4F">
      <w:pPr>
        <w:jc w:val="both"/>
        <w:rPr>
          <w:b/>
          <w:bCs/>
          <w:sz w:val="20"/>
          <w:szCs w:val="20"/>
        </w:rPr>
      </w:pPr>
    </w:p>
    <w:sectPr w:rsidR="00C77B39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75B8C" w14:textId="77777777" w:rsidR="009C02A2" w:rsidRDefault="009C02A2">
      <w:r>
        <w:separator/>
      </w:r>
    </w:p>
  </w:endnote>
  <w:endnote w:type="continuationSeparator" w:id="0">
    <w:p w14:paraId="613039E4" w14:textId="77777777" w:rsidR="009C02A2" w:rsidRDefault="009C0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">
    <w:altName w:val="Times New Roman"/>
    <w:panose1 w:val="00000500000000020000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1B4B" w14:textId="77777777" w:rsidR="00E76BB3" w:rsidRDefault="00E76BB3" w:rsidP="00E76BB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79555" w14:textId="77777777" w:rsidR="009C02A2" w:rsidRDefault="009C02A2">
      <w:r>
        <w:separator/>
      </w:r>
    </w:p>
  </w:footnote>
  <w:footnote w:type="continuationSeparator" w:id="0">
    <w:p w14:paraId="5F8BACE4" w14:textId="77777777" w:rsidR="009C02A2" w:rsidRDefault="009C0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00000068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bullet"/>
      <w:lvlText w:val="•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2F22827"/>
    <w:multiLevelType w:val="hybridMultilevel"/>
    <w:tmpl w:val="CCDCC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FB391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CBA7981"/>
    <w:multiLevelType w:val="hybridMultilevel"/>
    <w:tmpl w:val="A84CE076"/>
    <w:lvl w:ilvl="0" w:tplc="068A39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14724"/>
    <w:multiLevelType w:val="hybridMultilevel"/>
    <w:tmpl w:val="FBA23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941DD"/>
    <w:multiLevelType w:val="hybridMultilevel"/>
    <w:tmpl w:val="F5E61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661F95"/>
    <w:multiLevelType w:val="hybridMultilevel"/>
    <w:tmpl w:val="86FE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132A1"/>
    <w:multiLevelType w:val="hybridMultilevel"/>
    <w:tmpl w:val="33F0C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94A79"/>
    <w:multiLevelType w:val="hybridMultilevel"/>
    <w:tmpl w:val="4ED6D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1B82CE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2D4DCC"/>
    <w:multiLevelType w:val="hybridMultilevel"/>
    <w:tmpl w:val="A8708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D06D5B"/>
    <w:multiLevelType w:val="hybridMultilevel"/>
    <w:tmpl w:val="F5BCED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62220FE"/>
    <w:multiLevelType w:val="hybridMultilevel"/>
    <w:tmpl w:val="ABEC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1304F"/>
    <w:multiLevelType w:val="hybridMultilevel"/>
    <w:tmpl w:val="285EF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FB2A34"/>
    <w:multiLevelType w:val="hybridMultilevel"/>
    <w:tmpl w:val="9D9C1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62C5E"/>
    <w:multiLevelType w:val="hybridMultilevel"/>
    <w:tmpl w:val="877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5F6AB4"/>
    <w:multiLevelType w:val="hybridMultilevel"/>
    <w:tmpl w:val="95DED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4443B9"/>
    <w:multiLevelType w:val="hybridMultilevel"/>
    <w:tmpl w:val="BBD68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C1417E"/>
    <w:multiLevelType w:val="hybridMultilevel"/>
    <w:tmpl w:val="71681E2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A5743"/>
    <w:multiLevelType w:val="hybridMultilevel"/>
    <w:tmpl w:val="DD1E5E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42D4E6B"/>
    <w:multiLevelType w:val="hybridMultilevel"/>
    <w:tmpl w:val="C584C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ED3A30"/>
    <w:multiLevelType w:val="hybridMultilevel"/>
    <w:tmpl w:val="9306DC9C"/>
    <w:lvl w:ilvl="0" w:tplc="2AA2E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0C879E7"/>
    <w:multiLevelType w:val="hybridMultilevel"/>
    <w:tmpl w:val="ED42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82B4F13"/>
    <w:multiLevelType w:val="hybridMultilevel"/>
    <w:tmpl w:val="98241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905BAA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A8C19E9"/>
    <w:multiLevelType w:val="hybridMultilevel"/>
    <w:tmpl w:val="3D160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606272"/>
    <w:multiLevelType w:val="hybridMultilevel"/>
    <w:tmpl w:val="10502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D67381"/>
    <w:multiLevelType w:val="hybridMultilevel"/>
    <w:tmpl w:val="DE4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1B4636"/>
    <w:multiLevelType w:val="hybridMultilevel"/>
    <w:tmpl w:val="909A0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C21964"/>
    <w:multiLevelType w:val="hybridMultilevel"/>
    <w:tmpl w:val="627EE4B0"/>
    <w:lvl w:ilvl="0" w:tplc="447CB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5697634"/>
    <w:multiLevelType w:val="hybridMultilevel"/>
    <w:tmpl w:val="F0DA88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A05168"/>
    <w:multiLevelType w:val="hybridMultilevel"/>
    <w:tmpl w:val="9BA6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BA0752"/>
    <w:multiLevelType w:val="multilevel"/>
    <w:tmpl w:val="6B088C3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D763BF7"/>
    <w:multiLevelType w:val="hybridMultilevel"/>
    <w:tmpl w:val="72FC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A40213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6" w15:restartNumberingAfterBreak="0">
    <w:nsid w:val="64597273"/>
    <w:multiLevelType w:val="hybridMultilevel"/>
    <w:tmpl w:val="0D5E2E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59F40BC"/>
    <w:multiLevelType w:val="multilevel"/>
    <w:tmpl w:val="347844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ADC3B3C"/>
    <w:multiLevelType w:val="multilevel"/>
    <w:tmpl w:val="7A966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EF44973"/>
    <w:multiLevelType w:val="hybridMultilevel"/>
    <w:tmpl w:val="27901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11623C8"/>
    <w:multiLevelType w:val="hybridMultilevel"/>
    <w:tmpl w:val="CF8A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EE5370"/>
    <w:multiLevelType w:val="hybridMultilevel"/>
    <w:tmpl w:val="5040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DB01BA8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1576570">
    <w:abstractNumId w:val="24"/>
  </w:num>
  <w:num w:numId="2" w16cid:durableId="2072071226">
    <w:abstractNumId w:val="26"/>
  </w:num>
  <w:num w:numId="3" w16cid:durableId="1632009223">
    <w:abstractNumId w:val="43"/>
  </w:num>
  <w:num w:numId="4" w16cid:durableId="1839491596">
    <w:abstractNumId w:val="15"/>
  </w:num>
  <w:num w:numId="5" w16cid:durableId="1580409627">
    <w:abstractNumId w:val="47"/>
  </w:num>
  <w:num w:numId="6" w16cid:durableId="685064422">
    <w:abstractNumId w:val="3"/>
  </w:num>
  <w:num w:numId="7" w16cid:durableId="1111583751">
    <w:abstractNumId w:val="54"/>
  </w:num>
  <w:num w:numId="8" w16cid:durableId="1369182339">
    <w:abstractNumId w:val="39"/>
  </w:num>
  <w:num w:numId="9" w16cid:durableId="1844474344">
    <w:abstractNumId w:val="42"/>
  </w:num>
  <w:num w:numId="10" w16cid:durableId="198054081">
    <w:abstractNumId w:val="48"/>
  </w:num>
  <w:num w:numId="11" w16cid:durableId="297498395">
    <w:abstractNumId w:val="12"/>
  </w:num>
  <w:num w:numId="12" w16cid:durableId="471479875">
    <w:abstractNumId w:val="51"/>
  </w:num>
  <w:num w:numId="13" w16cid:durableId="31998850">
    <w:abstractNumId w:val="14"/>
  </w:num>
  <w:num w:numId="14" w16cid:durableId="1498114846">
    <w:abstractNumId w:val="0"/>
  </w:num>
  <w:num w:numId="15" w16cid:durableId="175653024">
    <w:abstractNumId w:val="16"/>
  </w:num>
  <w:num w:numId="16" w16cid:durableId="498082906">
    <w:abstractNumId w:val="34"/>
  </w:num>
  <w:num w:numId="17" w16cid:durableId="1706321334">
    <w:abstractNumId w:val="37"/>
  </w:num>
  <w:num w:numId="18" w16cid:durableId="1819305356">
    <w:abstractNumId w:val="6"/>
  </w:num>
  <w:num w:numId="19" w16cid:durableId="163475025">
    <w:abstractNumId w:val="23"/>
  </w:num>
  <w:num w:numId="20" w16cid:durableId="1419592137">
    <w:abstractNumId w:val="53"/>
  </w:num>
  <w:num w:numId="21" w16cid:durableId="1047293329">
    <w:abstractNumId w:val="9"/>
  </w:num>
  <w:num w:numId="22" w16cid:durableId="863247137">
    <w:abstractNumId w:val="1"/>
  </w:num>
  <w:num w:numId="23" w16cid:durableId="805389634">
    <w:abstractNumId w:val="2"/>
  </w:num>
  <w:num w:numId="24" w16cid:durableId="316958242">
    <w:abstractNumId w:val="45"/>
  </w:num>
  <w:num w:numId="25" w16cid:durableId="367411080">
    <w:abstractNumId w:val="11"/>
  </w:num>
  <w:num w:numId="26" w16cid:durableId="697975550">
    <w:abstractNumId w:val="55"/>
  </w:num>
  <w:num w:numId="27" w16cid:durableId="271977845">
    <w:abstractNumId w:val="44"/>
  </w:num>
  <w:num w:numId="28" w16cid:durableId="1940210584">
    <w:abstractNumId w:val="7"/>
  </w:num>
  <w:num w:numId="29" w16cid:durableId="2061778923">
    <w:abstractNumId w:val="18"/>
  </w:num>
  <w:num w:numId="30" w16cid:durableId="1096558078">
    <w:abstractNumId w:val="50"/>
  </w:num>
  <w:num w:numId="31" w16cid:durableId="1850483789">
    <w:abstractNumId w:val="46"/>
  </w:num>
  <w:num w:numId="32" w16cid:durableId="1579897248">
    <w:abstractNumId w:val="21"/>
  </w:num>
  <w:num w:numId="33" w16cid:durableId="1861048668">
    <w:abstractNumId w:val="33"/>
  </w:num>
  <w:num w:numId="34" w16cid:durableId="1921789572">
    <w:abstractNumId w:val="20"/>
  </w:num>
  <w:num w:numId="35" w16cid:durableId="1062019467">
    <w:abstractNumId w:val="4"/>
  </w:num>
  <w:num w:numId="36" w16cid:durableId="2018382986">
    <w:abstractNumId w:val="30"/>
  </w:num>
  <w:num w:numId="37" w16cid:durableId="482160717">
    <w:abstractNumId w:val="40"/>
  </w:num>
  <w:num w:numId="38" w16cid:durableId="677004609">
    <w:abstractNumId w:val="13"/>
  </w:num>
  <w:num w:numId="39" w16cid:durableId="505482111">
    <w:abstractNumId w:val="38"/>
  </w:num>
  <w:num w:numId="40" w16cid:durableId="1324238123">
    <w:abstractNumId w:val="41"/>
  </w:num>
  <w:num w:numId="41" w16cid:durableId="634988278">
    <w:abstractNumId w:val="31"/>
  </w:num>
  <w:num w:numId="42" w16cid:durableId="494682973">
    <w:abstractNumId w:val="5"/>
  </w:num>
  <w:num w:numId="43" w16cid:durableId="1046877353">
    <w:abstractNumId w:val="36"/>
  </w:num>
  <w:num w:numId="44" w16cid:durableId="1104764538">
    <w:abstractNumId w:val="57"/>
  </w:num>
  <w:num w:numId="45" w16cid:durableId="1975674440">
    <w:abstractNumId w:val="25"/>
  </w:num>
  <w:num w:numId="46" w16cid:durableId="1670907641">
    <w:abstractNumId w:val="32"/>
  </w:num>
  <w:num w:numId="47" w16cid:durableId="934896095">
    <w:abstractNumId w:val="58"/>
  </w:num>
  <w:num w:numId="48" w16cid:durableId="190190029">
    <w:abstractNumId w:val="29"/>
  </w:num>
  <w:num w:numId="49" w16cid:durableId="941300564">
    <w:abstractNumId w:val="56"/>
  </w:num>
  <w:num w:numId="50" w16cid:durableId="2102794381">
    <w:abstractNumId w:val="49"/>
  </w:num>
  <w:num w:numId="51" w16cid:durableId="464859551">
    <w:abstractNumId w:val="28"/>
  </w:num>
  <w:num w:numId="52" w16cid:durableId="470445283">
    <w:abstractNumId w:val="35"/>
  </w:num>
  <w:num w:numId="53" w16cid:durableId="1044712345">
    <w:abstractNumId w:val="8"/>
  </w:num>
  <w:num w:numId="54" w16cid:durableId="1953321807">
    <w:abstractNumId w:val="27"/>
  </w:num>
  <w:num w:numId="55" w16cid:durableId="864557928">
    <w:abstractNumId w:val="10"/>
  </w:num>
  <w:num w:numId="56" w16cid:durableId="675697206">
    <w:abstractNumId w:val="17"/>
  </w:num>
  <w:num w:numId="57" w16cid:durableId="1051656596">
    <w:abstractNumId w:val="22"/>
  </w:num>
  <w:num w:numId="58" w16cid:durableId="258098142">
    <w:abstractNumId w:val="52"/>
  </w:num>
  <w:num w:numId="59" w16cid:durableId="150165637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134CD"/>
    <w:rsid w:val="00015E1D"/>
    <w:rsid w:val="00016F50"/>
    <w:rsid w:val="0002625F"/>
    <w:rsid w:val="00026AF0"/>
    <w:rsid w:val="0003438A"/>
    <w:rsid w:val="00034B25"/>
    <w:rsid w:val="000350C9"/>
    <w:rsid w:val="000352F6"/>
    <w:rsid w:val="00035549"/>
    <w:rsid w:val="00042163"/>
    <w:rsid w:val="00045B49"/>
    <w:rsid w:val="0004680B"/>
    <w:rsid w:val="00050F99"/>
    <w:rsid w:val="00051E03"/>
    <w:rsid w:val="00052007"/>
    <w:rsid w:val="0005510E"/>
    <w:rsid w:val="0005513A"/>
    <w:rsid w:val="00062E20"/>
    <w:rsid w:val="00063CF4"/>
    <w:rsid w:val="000700BE"/>
    <w:rsid w:val="000748AB"/>
    <w:rsid w:val="00076821"/>
    <w:rsid w:val="00080579"/>
    <w:rsid w:val="00081250"/>
    <w:rsid w:val="00086AD3"/>
    <w:rsid w:val="00091BB1"/>
    <w:rsid w:val="000927BC"/>
    <w:rsid w:val="00094E17"/>
    <w:rsid w:val="000A0284"/>
    <w:rsid w:val="000A2F18"/>
    <w:rsid w:val="000A66C1"/>
    <w:rsid w:val="000B0E19"/>
    <w:rsid w:val="000B0E1E"/>
    <w:rsid w:val="000B171C"/>
    <w:rsid w:val="000B229C"/>
    <w:rsid w:val="000B55BD"/>
    <w:rsid w:val="000C5BDF"/>
    <w:rsid w:val="000C671E"/>
    <w:rsid w:val="000C67EB"/>
    <w:rsid w:val="000C7902"/>
    <w:rsid w:val="000D08D6"/>
    <w:rsid w:val="000D4AC2"/>
    <w:rsid w:val="000D561D"/>
    <w:rsid w:val="000D5D5B"/>
    <w:rsid w:val="000D64E6"/>
    <w:rsid w:val="000D6FCA"/>
    <w:rsid w:val="000D7B4C"/>
    <w:rsid w:val="000E5056"/>
    <w:rsid w:val="000E7520"/>
    <w:rsid w:val="000F1074"/>
    <w:rsid w:val="001017CA"/>
    <w:rsid w:val="001072CA"/>
    <w:rsid w:val="00107E07"/>
    <w:rsid w:val="00107E87"/>
    <w:rsid w:val="00111EBA"/>
    <w:rsid w:val="00112157"/>
    <w:rsid w:val="00115C43"/>
    <w:rsid w:val="001175FC"/>
    <w:rsid w:val="0012724E"/>
    <w:rsid w:val="0013282C"/>
    <w:rsid w:val="001334A7"/>
    <w:rsid w:val="00142222"/>
    <w:rsid w:val="0014266A"/>
    <w:rsid w:val="00143439"/>
    <w:rsid w:val="001457F5"/>
    <w:rsid w:val="001474D6"/>
    <w:rsid w:val="00147513"/>
    <w:rsid w:val="00154315"/>
    <w:rsid w:val="00156043"/>
    <w:rsid w:val="0015659E"/>
    <w:rsid w:val="001606FC"/>
    <w:rsid w:val="00161916"/>
    <w:rsid w:val="00162AE2"/>
    <w:rsid w:val="00164460"/>
    <w:rsid w:val="00165812"/>
    <w:rsid w:val="00166F83"/>
    <w:rsid w:val="001675EF"/>
    <w:rsid w:val="00175F59"/>
    <w:rsid w:val="001769FD"/>
    <w:rsid w:val="00180314"/>
    <w:rsid w:val="001829FB"/>
    <w:rsid w:val="00184082"/>
    <w:rsid w:val="00184F57"/>
    <w:rsid w:val="001851EB"/>
    <w:rsid w:val="0018736D"/>
    <w:rsid w:val="0019236C"/>
    <w:rsid w:val="0019470C"/>
    <w:rsid w:val="001974EA"/>
    <w:rsid w:val="00197D83"/>
    <w:rsid w:val="001A0665"/>
    <w:rsid w:val="001A12AD"/>
    <w:rsid w:val="001A4A2D"/>
    <w:rsid w:val="001A594A"/>
    <w:rsid w:val="001A6057"/>
    <w:rsid w:val="001A7EED"/>
    <w:rsid w:val="001B334A"/>
    <w:rsid w:val="001B3665"/>
    <w:rsid w:val="001B47D3"/>
    <w:rsid w:val="001B4A0C"/>
    <w:rsid w:val="001C5F15"/>
    <w:rsid w:val="001C6A11"/>
    <w:rsid w:val="001C7C15"/>
    <w:rsid w:val="001D26D2"/>
    <w:rsid w:val="001E45C2"/>
    <w:rsid w:val="001E577E"/>
    <w:rsid w:val="001F1DF4"/>
    <w:rsid w:val="001F24FA"/>
    <w:rsid w:val="001F33B3"/>
    <w:rsid w:val="001F678A"/>
    <w:rsid w:val="001F744E"/>
    <w:rsid w:val="00206474"/>
    <w:rsid w:val="00207A0E"/>
    <w:rsid w:val="002111FE"/>
    <w:rsid w:val="002113B0"/>
    <w:rsid w:val="0022139A"/>
    <w:rsid w:val="00221A77"/>
    <w:rsid w:val="00223D40"/>
    <w:rsid w:val="002264D6"/>
    <w:rsid w:val="002269D4"/>
    <w:rsid w:val="002334D9"/>
    <w:rsid w:val="0023568C"/>
    <w:rsid w:val="00236CCD"/>
    <w:rsid w:val="002374D7"/>
    <w:rsid w:val="0024651A"/>
    <w:rsid w:val="00247B4B"/>
    <w:rsid w:val="00247F55"/>
    <w:rsid w:val="00247FA1"/>
    <w:rsid w:val="00250EF5"/>
    <w:rsid w:val="0025204E"/>
    <w:rsid w:val="00253010"/>
    <w:rsid w:val="00253927"/>
    <w:rsid w:val="00253BD4"/>
    <w:rsid w:val="00253D30"/>
    <w:rsid w:val="00255DBD"/>
    <w:rsid w:val="00256D5F"/>
    <w:rsid w:val="00261094"/>
    <w:rsid w:val="00261868"/>
    <w:rsid w:val="00266664"/>
    <w:rsid w:val="002714D2"/>
    <w:rsid w:val="002746D7"/>
    <w:rsid w:val="00276D96"/>
    <w:rsid w:val="0027795E"/>
    <w:rsid w:val="00280405"/>
    <w:rsid w:val="00290277"/>
    <w:rsid w:val="0029251D"/>
    <w:rsid w:val="002936B6"/>
    <w:rsid w:val="00293AC3"/>
    <w:rsid w:val="002A20F6"/>
    <w:rsid w:val="002A50CF"/>
    <w:rsid w:val="002B4915"/>
    <w:rsid w:val="002B7720"/>
    <w:rsid w:val="002C79DB"/>
    <w:rsid w:val="002D068B"/>
    <w:rsid w:val="002D4273"/>
    <w:rsid w:val="002E01C6"/>
    <w:rsid w:val="002E2E7F"/>
    <w:rsid w:val="002E2F89"/>
    <w:rsid w:val="002E2FF6"/>
    <w:rsid w:val="002E551F"/>
    <w:rsid w:val="002E7736"/>
    <w:rsid w:val="002E7F80"/>
    <w:rsid w:val="002F0DF5"/>
    <w:rsid w:val="002F1BED"/>
    <w:rsid w:val="002F209D"/>
    <w:rsid w:val="002F7D01"/>
    <w:rsid w:val="00302343"/>
    <w:rsid w:val="00303967"/>
    <w:rsid w:val="00305E92"/>
    <w:rsid w:val="0030790F"/>
    <w:rsid w:val="0031121B"/>
    <w:rsid w:val="00311581"/>
    <w:rsid w:val="003131ED"/>
    <w:rsid w:val="00315B63"/>
    <w:rsid w:val="00316080"/>
    <w:rsid w:val="003173C0"/>
    <w:rsid w:val="00323184"/>
    <w:rsid w:val="00326D90"/>
    <w:rsid w:val="00327460"/>
    <w:rsid w:val="00327757"/>
    <w:rsid w:val="003311BE"/>
    <w:rsid w:val="00342304"/>
    <w:rsid w:val="00351970"/>
    <w:rsid w:val="00353383"/>
    <w:rsid w:val="00356526"/>
    <w:rsid w:val="003621EE"/>
    <w:rsid w:val="003628D3"/>
    <w:rsid w:val="003639FC"/>
    <w:rsid w:val="003672EB"/>
    <w:rsid w:val="00370C79"/>
    <w:rsid w:val="0037273A"/>
    <w:rsid w:val="003757B0"/>
    <w:rsid w:val="003809BC"/>
    <w:rsid w:val="0038114F"/>
    <w:rsid w:val="00387160"/>
    <w:rsid w:val="0039066B"/>
    <w:rsid w:val="00390DCC"/>
    <w:rsid w:val="00394E20"/>
    <w:rsid w:val="003A09E5"/>
    <w:rsid w:val="003A5B95"/>
    <w:rsid w:val="003A70EE"/>
    <w:rsid w:val="003B196F"/>
    <w:rsid w:val="003C3F35"/>
    <w:rsid w:val="003C659F"/>
    <w:rsid w:val="003C6905"/>
    <w:rsid w:val="003C797D"/>
    <w:rsid w:val="003E0598"/>
    <w:rsid w:val="003E3DE3"/>
    <w:rsid w:val="003F38F1"/>
    <w:rsid w:val="003F65B2"/>
    <w:rsid w:val="003F6C68"/>
    <w:rsid w:val="0040082D"/>
    <w:rsid w:val="00401B42"/>
    <w:rsid w:val="00406222"/>
    <w:rsid w:val="004067B0"/>
    <w:rsid w:val="0041648C"/>
    <w:rsid w:val="00417989"/>
    <w:rsid w:val="004314D7"/>
    <w:rsid w:val="00432414"/>
    <w:rsid w:val="00432E4E"/>
    <w:rsid w:val="0043371B"/>
    <w:rsid w:val="00434F86"/>
    <w:rsid w:val="004360D3"/>
    <w:rsid w:val="00440986"/>
    <w:rsid w:val="0044434F"/>
    <w:rsid w:val="00452D1F"/>
    <w:rsid w:val="004537B5"/>
    <w:rsid w:val="004578EB"/>
    <w:rsid w:val="004603A9"/>
    <w:rsid w:val="0046556E"/>
    <w:rsid w:val="00474358"/>
    <w:rsid w:val="004749DD"/>
    <w:rsid w:val="00475483"/>
    <w:rsid w:val="00475534"/>
    <w:rsid w:val="00476F55"/>
    <w:rsid w:val="00480DE1"/>
    <w:rsid w:val="00482D96"/>
    <w:rsid w:val="0048434F"/>
    <w:rsid w:val="00486FC0"/>
    <w:rsid w:val="004873C3"/>
    <w:rsid w:val="0049618A"/>
    <w:rsid w:val="004A2E04"/>
    <w:rsid w:val="004A4F26"/>
    <w:rsid w:val="004B5C83"/>
    <w:rsid w:val="004B74FE"/>
    <w:rsid w:val="004D4CC6"/>
    <w:rsid w:val="004D6DC2"/>
    <w:rsid w:val="004E4FA9"/>
    <w:rsid w:val="004E50E6"/>
    <w:rsid w:val="004E643E"/>
    <w:rsid w:val="004E789F"/>
    <w:rsid w:val="004F104C"/>
    <w:rsid w:val="004F3FDF"/>
    <w:rsid w:val="004F69B7"/>
    <w:rsid w:val="00500506"/>
    <w:rsid w:val="00502C42"/>
    <w:rsid w:val="005035CB"/>
    <w:rsid w:val="00504B4A"/>
    <w:rsid w:val="005219D4"/>
    <w:rsid w:val="005248F1"/>
    <w:rsid w:val="00525FF8"/>
    <w:rsid w:val="00526C5F"/>
    <w:rsid w:val="005271ED"/>
    <w:rsid w:val="00532027"/>
    <w:rsid w:val="005349D1"/>
    <w:rsid w:val="00536CAC"/>
    <w:rsid w:val="00540A00"/>
    <w:rsid w:val="00542884"/>
    <w:rsid w:val="00544967"/>
    <w:rsid w:val="005521D1"/>
    <w:rsid w:val="0055341E"/>
    <w:rsid w:val="00567397"/>
    <w:rsid w:val="00574BFE"/>
    <w:rsid w:val="00576949"/>
    <w:rsid w:val="00576BAD"/>
    <w:rsid w:val="005772DE"/>
    <w:rsid w:val="00580EA9"/>
    <w:rsid w:val="00583B9F"/>
    <w:rsid w:val="0059287E"/>
    <w:rsid w:val="00592D55"/>
    <w:rsid w:val="005A2494"/>
    <w:rsid w:val="005A27BF"/>
    <w:rsid w:val="005A2FAB"/>
    <w:rsid w:val="005A3DC5"/>
    <w:rsid w:val="005A4264"/>
    <w:rsid w:val="005A5114"/>
    <w:rsid w:val="005B72C7"/>
    <w:rsid w:val="005C3457"/>
    <w:rsid w:val="005C4E55"/>
    <w:rsid w:val="005D2BA4"/>
    <w:rsid w:val="005D70C6"/>
    <w:rsid w:val="005E1055"/>
    <w:rsid w:val="005E2556"/>
    <w:rsid w:val="005E6AAD"/>
    <w:rsid w:val="005F1793"/>
    <w:rsid w:val="005F2725"/>
    <w:rsid w:val="005F4091"/>
    <w:rsid w:val="005F5221"/>
    <w:rsid w:val="005F6101"/>
    <w:rsid w:val="005F7A5E"/>
    <w:rsid w:val="00604D72"/>
    <w:rsid w:val="006059A2"/>
    <w:rsid w:val="00606CE0"/>
    <w:rsid w:val="00610629"/>
    <w:rsid w:val="00614986"/>
    <w:rsid w:val="00627F0E"/>
    <w:rsid w:val="0063742A"/>
    <w:rsid w:val="00643C9E"/>
    <w:rsid w:val="0064604D"/>
    <w:rsid w:val="0065320B"/>
    <w:rsid w:val="00653DDE"/>
    <w:rsid w:val="0065492D"/>
    <w:rsid w:val="00655A2B"/>
    <w:rsid w:val="00663A16"/>
    <w:rsid w:val="00665649"/>
    <w:rsid w:val="00666FF6"/>
    <w:rsid w:val="00670A5F"/>
    <w:rsid w:val="00673531"/>
    <w:rsid w:val="0067461A"/>
    <w:rsid w:val="00687FA3"/>
    <w:rsid w:val="00691CCD"/>
    <w:rsid w:val="00692089"/>
    <w:rsid w:val="006920D4"/>
    <w:rsid w:val="00692C6B"/>
    <w:rsid w:val="00694EC3"/>
    <w:rsid w:val="00697354"/>
    <w:rsid w:val="006A5011"/>
    <w:rsid w:val="006A5BFD"/>
    <w:rsid w:val="006A5D95"/>
    <w:rsid w:val="006A7AA6"/>
    <w:rsid w:val="006B1B20"/>
    <w:rsid w:val="006B5249"/>
    <w:rsid w:val="006B5692"/>
    <w:rsid w:val="006B6AEA"/>
    <w:rsid w:val="006C12AF"/>
    <w:rsid w:val="006C1E25"/>
    <w:rsid w:val="006C63ED"/>
    <w:rsid w:val="006C71B8"/>
    <w:rsid w:val="006C7ADD"/>
    <w:rsid w:val="006D57B1"/>
    <w:rsid w:val="006D662E"/>
    <w:rsid w:val="006E0CBA"/>
    <w:rsid w:val="006E5337"/>
    <w:rsid w:val="006E6BD9"/>
    <w:rsid w:val="006E6EC2"/>
    <w:rsid w:val="006E6F09"/>
    <w:rsid w:val="006F37DB"/>
    <w:rsid w:val="006F65CC"/>
    <w:rsid w:val="006F739F"/>
    <w:rsid w:val="007007F6"/>
    <w:rsid w:val="00700B58"/>
    <w:rsid w:val="0070148F"/>
    <w:rsid w:val="00703524"/>
    <w:rsid w:val="00703802"/>
    <w:rsid w:val="00704836"/>
    <w:rsid w:val="00705119"/>
    <w:rsid w:val="00707AB2"/>
    <w:rsid w:val="00710DE3"/>
    <w:rsid w:val="007128D0"/>
    <w:rsid w:val="00716077"/>
    <w:rsid w:val="007166BC"/>
    <w:rsid w:val="00722122"/>
    <w:rsid w:val="00723D95"/>
    <w:rsid w:val="00725E8C"/>
    <w:rsid w:val="007263CD"/>
    <w:rsid w:val="00732D11"/>
    <w:rsid w:val="00734B29"/>
    <w:rsid w:val="00740BC4"/>
    <w:rsid w:val="00745BC1"/>
    <w:rsid w:val="00745D24"/>
    <w:rsid w:val="00757E43"/>
    <w:rsid w:val="00762D3C"/>
    <w:rsid w:val="00766489"/>
    <w:rsid w:val="0076698C"/>
    <w:rsid w:val="00767CB7"/>
    <w:rsid w:val="00770CC7"/>
    <w:rsid w:val="00771077"/>
    <w:rsid w:val="00771D75"/>
    <w:rsid w:val="0077404C"/>
    <w:rsid w:val="00774EC3"/>
    <w:rsid w:val="00775290"/>
    <w:rsid w:val="007769E8"/>
    <w:rsid w:val="00776ADB"/>
    <w:rsid w:val="00776AE5"/>
    <w:rsid w:val="007800AB"/>
    <w:rsid w:val="00780B79"/>
    <w:rsid w:val="0078188B"/>
    <w:rsid w:val="00787130"/>
    <w:rsid w:val="00787E57"/>
    <w:rsid w:val="007934A3"/>
    <w:rsid w:val="00797196"/>
    <w:rsid w:val="00797C66"/>
    <w:rsid w:val="007A58F9"/>
    <w:rsid w:val="007A78F0"/>
    <w:rsid w:val="007B1DAC"/>
    <w:rsid w:val="007C06DA"/>
    <w:rsid w:val="007C286F"/>
    <w:rsid w:val="007D020A"/>
    <w:rsid w:val="007D1E78"/>
    <w:rsid w:val="007D2957"/>
    <w:rsid w:val="007D602F"/>
    <w:rsid w:val="007E3678"/>
    <w:rsid w:val="007E3CEA"/>
    <w:rsid w:val="007F394E"/>
    <w:rsid w:val="007F3A34"/>
    <w:rsid w:val="0080066E"/>
    <w:rsid w:val="00803B5A"/>
    <w:rsid w:val="00803C9C"/>
    <w:rsid w:val="008050C1"/>
    <w:rsid w:val="008113B8"/>
    <w:rsid w:val="00815A8D"/>
    <w:rsid w:val="0082135C"/>
    <w:rsid w:val="00827AB3"/>
    <w:rsid w:val="00831993"/>
    <w:rsid w:val="0083382E"/>
    <w:rsid w:val="00833E99"/>
    <w:rsid w:val="008361CF"/>
    <w:rsid w:val="008406BC"/>
    <w:rsid w:val="00840C94"/>
    <w:rsid w:val="00846905"/>
    <w:rsid w:val="0085026B"/>
    <w:rsid w:val="00853AC4"/>
    <w:rsid w:val="00855033"/>
    <w:rsid w:val="00855160"/>
    <w:rsid w:val="00857159"/>
    <w:rsid w:val="00862539"/>
    <w:rsid w:val="00862D56"/>
    <w:rsid w:val="00863B26"/>
    <w:rsid w:val="00867F19"/>
    <w:rsid w:val="008705A3"/>
    <w:rsid w:val="0087199A"/>
    <w:rsid w:val="00873C7E"/>
    <w:rsid w:val="00874515"/>
    <w:rsid w:val="008746A4"/>
    <w:rsid w:val="00881A37"/>
    <w:rsid w:val="008822D2"/>
    <w:rsid w:val="00887E5C"/>
    <w:rsid w:val="00895FA9"/>
    <w:rsid w:val="008A21E1"/>
    <w:rsid w:val="008A2D45"/>
    <w:rsid w:val="008A3785"/>
    <w:rsid w:val="008A4358"/>
    <w:rsid w:val="008A4C13"/>
    <w:rsid w:val="008A54E4"/>
    <w:rsid w:val="008A596B"/>
    <w:rsid w:val="008A5BFF"/>
    <w:rsid w:val="008A6F0E"/>
    <w:rsid w:val="008A7516"/>
    <w:rsid w:val="008A75FD"/>
    <w:rsid w:val="008B00CB"/>
    <w:rsid w:val="008B05EF"/>
    <w:rsid w:val="008B721A"/>
    <w:rsid w:val="008B768E"/>
    <w:rsid w:val="008C0BB4"/>
    <w:rsid w:val="008C11B2"/>
    <w:rsid w:val="008C1D6E"/>
    <w:rsid w:val="008D2ECD"/>
    <w:rsid w:val="008E2A35"/>
    <w:rsid w:val="00903C77"/>
    <w:rsid w:val="00904698"/>
    <w:rsid w:val="00906BBA"/>
    <w:rsid w:val="00914A26"/>
    <w:rsid w:val="00914FDD"/>
    <w:rsid w:val="009165C1"/>
    <w:rsid w:val="00916736"/>
    <w:rsid w:val="00920220"/>
    <w:rsid w:val="00920EE6"/>
    <w:rsid w:val="0093163B"/>
    <w:rsid w:val="00931EF7"/>
    <w:rsid w:val="00933EB1"/>
    <w:rsid w:val="009344A1"/>
    <w:rsid w:val="009359C4"/>
    <w:rsid w:val="0094081D"/>
    <w:rsid w:val="0094112F"/>
    <w:rsid w:val="0094322A"/>
    <w:rsid w:val="00943C6C"/>
    <w:rsid w:val="00945884"/>
    <w:rsid w:val="009549CC"/>
    <w:rsid w:val="00966D25"/>
    <w:rsid w:val="009720A8"/>
    <w:rsid w:val="00975C20"/>
    <w:rsid w:val="0097786C"/>
    <w:rsid w:val="009803AD"/>
    <w:rsid w:val="00983750"/>
    <w:rsid w:val="00991556"/>
    <w:rsid w:val="00991659"/>
    <w:rsid w:val="00993B87"/>
    <w:rsid w:val="00997166"/>
    <w:rsid w:val="009A001A"/>
    <w:rsid w:val="009A0D31"/>
    <w:rsid w:val="009A453D"/>
    <w:rsid w:val="009A50EA"/>
    <w:rsid w:val="009A6861"/>
    <w:rsid w:val="009A7527"/>
    <w:rsid w:val="009B1122"/>
    <w:rsid w:val="009B3FD6"/>
    <w:rsid w:val="009B4B93"/>
    <w:rsid w:val="009C02A2"/>
    <w:rsid w:val="009C4C15"/>
    <w:rsid w:val="009C64A6"/>
    <w:rsid w:val="009D1E21"/>
    <w:rsid w:val="009D2E73"/>
    <w:rsid w:val="009D3BF2"/>
    <w:rsid w:val="009D5DB9"/>
    <w:rsid w:val="009D6CC5"/>
    <w:rsid w:val="009E2277"/>
    <w:rsid w:val="009E381B"/>
    <w:rsid w:val="009F00ED"/>
    <w:rsid w:val="009F493F"/>
    <w:rsid w:val="009F71DC"/>
    <w:rsid w:val="00A01418"/>
    <w:rsid w:val="00A03734"/>
    <w:rsid w:val="00A07091"/>
    <w:rsid w:val="00A10945"/>
    <w:rsid w:val="00A11833"/>
    <w:rsid w:val="00A11C96"/>
    <w:rsid w:val="00A12271"/>
    <w:rsid w:val="00A14A70"/>
    <w:rsid w:val="00A15E57"/>
    <w:rsid w:val="00A17018"/>
    <w:rsid w:val="00A21D4F"/>
    <w:rsid w:val="00A250A0"/>
    <w:rsid w:val="00A250EF"/>
    <w:rsid w:val="00A3669B"/>
    <w:rsid w:val="00A415B7"/>
    <w:rsid w:val="00A51FF2"/>
    <w:rsid w:val="00A549C8"/>
    <w:rsid w:val="00A54D48"/>
    <w:rsid w:val="00A57745"/>
    <w:rsid w:val="00A57DCC"/>
    <w:rsid w:val="00A6007E"/>
    <w:rsid w:val="00A62B40"/>
    <w:rsid w:val="00A65FDF"/>
    <w:rsid w:val="00A707EE"/>
    <w:rsid w:val="00A7132D"/>
    <w:rsid w:val="00A726A4"/>
    <w:rsid w:val="00A765D6"/>
    <w:rsid w:val="00A8074C"/>
    <w:rsid w:val="00A83274"/>
    <w:rsid w:val="00A84A4E"/>
    <w:rsid w:val="00A863CB"/>
    <w:rsid w:val="00A87C67"/>
    <w:rsid w:val="00AA0FDC"/>
    <w:rsid w:val="00AA1A23"/>
    <w:rsid w:val="00AA23EA"/>
    <w:rsid w:val="00AA2F5C"/>
    <w:rsid w:val="00AA3187"/>
    <w:rsid w:val="00AA4285"/>
    <w:rsid w:val="00AA6C84"/>
    <w:rsid w:val="00AB481E"/>
    <w:rsid w:val="00AC0D2B"/>
    <w:rsid w:val="00AC394A"/>
    <w:rsid w:val="00AC7109"/>
    <w:rsid w:val="00AD0C06"/>
    <w:rsid w:val="00AD1E95"/>
    <w:rsid w:val="00AD72BD"/>
    <w:rsid w:val="00AD7B55"/>
    <w:rsid w:val="00AE19A7"/>
    <w:rsid w:val="00AE2323"/>
    <w:rsid w:val="00AE31A0"/>
    <w:rsid w:val="00AF2F9A"/>
    <w:rsid w:val="00AF7B84"/>
    <w:rsid w:val="00B001F0"/>
    <w:rsid w:val="00B0128F"/>
    <w:rsid w:val="00B02B47"/>
    <w:rsid w:val="00B16D2E"/>
    <w:rsid w:val="00B17260"/>
    <w:rsid w:val="00B24485"/>
    <w:rsid w:val="00B24935"/>
    <w:rsid w:val="00B277B8"/>
    <w:rsid w:val="00B30121"/>
    <w:rsid w:val="00B32639"/>
    <w:rsid w:val="00B32B88"/>
    <w:rsid w:val="00B3337C"/>
    <w:rsid w:val="00B349B7"/>
    <w:rsid w:val="00B40C56"/>
    <w:rsid w:val="00B410F0"/>
    <w:rsid w:val="00B427FD"/>
    <w:rsid w:val="00B444C3"/>
    <w:rsid w:val="00B5269F"/>
    <w:rsid w:val="00B561A3"/>
    <w:rsid w:val="00B57721"/>
    <w:rsid w:val="00B6096F"/>
    <w:rsid w:val="00B609D6"/>
    <w:rsid w:val="00B61D2A"/>
    <w:rsid w:val="00B64959"/>
    <w:rsid w:val="00B6625A"/>
    <w:rsid w:val="00B717A9"/>
    <w:rsid w:val="00B748CC"/>
    <w:rsid w:val="00B768EB"/>
    <w:rsid w:val="00B775BD"/>
    <w:rsid w:val="00B83DAD"/>
    <w:rsid w:val="00B864FA"/>
    <w:rsid w:val="00B93A86"/>
    <w:rsid w:val="00B95123"/>
    <w:rsid w:val="00B96399"/>
    <w:rsid w:val="00BA0904"/>
    <w:rsid w:val="00BA22CB"/>
    <w:rsid w:val="00BA61CF"/>
    <w:rsid w:val="00BA7F6D"/>
    <w:rsid w:val="00BB08EE"/>
    <w:rsid w:val="00BB0C2D"/>
    <w:rsid w:val="00BB208A"/>
    <w:rsid w:val="00BB552C"/>
    <w:rsid w:val="00BC1919"/>
    <w:rsid w:val="00BC1F65"/>
    <w:rsid w:val="00BC29CB"/>
    <w:rsid w:val="00BC6B2A"/>
    <w:rsid w:val="00BC757F"/>
    <w:rsid w:val="00BD154A"/>
    <w:rsid w:val="00BD554B"/>
    <w:rsid w:val="00BD58ED"/>
    <w:rsid w:val="00BD69A8"/>
    <w:rsid w:val="00BE6F40"/>
    <w:rsid w:val="00BF12F7"/>
    <w:rsid w:val="00BF5725"/>
    <w:rsid w:val="00C00F9D"/>
    <w:rsid w:val="00C02A0D"/>
    <w:rsid w:val="00C036DB"/>
    <w:rsid w:val="00C04404"/>
    <w:rsid w:val="00C16790"/>
    <w:rsid w:val="00C31F72"/>
    <w:rsid w:val="00C33F6D"/>
    <w:rsid w:val="00C3431A"/>
    <w:rsid w:val="00C35302"/>
    <w:rsid w:val="00C40936"/>
    <w:rsid w:val="00C41C1E"/>
    <w:rsid w:val="00C44B38"/>
    <w:rsid w:val="00C44EA3"/>
    <w:rsid w:val="00C50E65"/>
    <w:rsid w:val="00C5149F"/>
    <w:rsid w:val="00C52986"/>
    <w:rsid w:val="00C539AC"/>
    <w:rsid w:val="00C57B5D"/>
    <w:rsid w:val="00C63F50"/>
    <w:rsid w:val="00C77B39"/>
    <w:rsid w:val="00C80D6C"/>
    <w:rsid w:val="00C8107D"/>
    <w:rsid w:val="00C8299C"/>
    <w:rsid w:val="00C84E48"/>
    <w:rsid w:val="00C85D1C"/>
    <w:rsid w:val="00C86B16"/>
    <w:rsid w:val="00C877AA"/>
    <w:rsid w:val="00C87D41"/>
    <w:rsid w:val="00C87DD6"/>
    <w:rsid w:val="00C909C9"/>
    <w:rsid w:val="00C93564"/>
    <w:rsid w:val="00C93D37"/>
    <w:rsid w:val="00C956F8"/>
    <w:rsid w:val="00C95DD5"/>
    <w:rsid w:val="00C97BA5"/>
    <w:rsid w:val="00CA26A6"/>
    <w:rsid w:val="00CA5308"/>
    <w:rsid w:val="00CB16A8"/>
    <w:rsid w:val="00CB2249"/>
    <w:rsid w:val="00CB2F03"/>
    <w:rsid w:val="00CB5974"/>
    <w:rsid w:val="00CC0067"/>
    <w:rsid w:val="00CC0EC5"/>
    <w:rsid w:val="00CC10CD"/>
    <w:rsid w:val="00CC636A"/>
    <w:rsid w:val="00CD1286"/>
    <w:rsid w:val="00CD3AF0"/>
    <w:rsid w:val="00CD78CF"/>
    <w:rsid w:val="00CE14F0"/>
    <w:rsid w:val="00CE1576"/>
    <w:rsid w:val="00CE3C1F"/>
    <w:rsid w:val="00CE4D3B"/>
    <w:rsid w:val="00CE709D"/>
    <w:rsid w:val="00CF7DC2"/>
    <w:rsid w:val="00D01DE3"/>
    <w:rsid w:val="00D049B7"/>
    <w:rsid w:val="00D05827"/>
    <w:rsid w:val="00D125B5"/>
    <w:rsid w:val="00D161AB"/>
    <w:rsid w:val="00D17041"/>
    <w:rsid w:val="00D17139"/>
    <w:rsid w:val="00D21ADD"/>
    <w:rsid w:val="00D23B51"/>
    <w:rsid w:val="00D318F4"/>
    <w:rsid w:val="00D32E46"/>
    <w:rsid w:val="00D410BB"/>
    <w:rsid w:val="00D4257A"/>
    <w:rsid w:val="00D4456A"/>
    <w:rsid w:val="00D4551F"/>
    <w:rsid w:val="00D45F63"/>
    <w:rsid w:val="00D526F1"/>
    <w:rsid w:val="00D60B6A"/>
    <w:rsid w:val="00D60E1E"/>
    <w:rsid w:val="00D61892"/>
    <w:rsid w:val="00D61997"/>
    <w:rsid w:val="00D72A80"/>
    <w:rsid w:val="00D77C6E"/>
    <w:rsid w:val="00D80108"/>
    <w:rsid w:val="00D80D51"/>
    <w:rsid w:val="00D864BB"/>
    <w:rsid w:val="00D93B72"/>
    <w:rsid w:val="00D96878"/>
    <w:rsid w:val="00D97822"/>
    <w:rsid w:val="00D97AE1"/>
    <w:rsid w:val="00DA1A27"/>
    <w:rsid w:val="00DA2AD7"/>
    <w:rsid w:val="00DB2BB8"/>
    <w:rsid w:val="00DB4E18"/>
    <w:rsid w:val="00DB770A"/>
    <w:rsid w:val="00DC79A1"/>
    <w:rsid w:val="00DD4B4C"/>
    <w:rsid w:val="00DD6853"/>
    <w:rsid w:val="00DE160C"/>
    <w:rsid w:val="00DE5B00"/>
    <w:rsid w:val="00DF1052"/>
    <w:rsid w:val="00DF1F99"/>
    <w:rsid w:val="00DF5E0F"/>
    <w:rsid w:val="00DF7ED2"/>
    <w:rsid w:val="00E00176"/>
    <w:rsid w:val="00E007BB"/>
    <w:rsid w:val="00E046C2"/>
    <w:rsid w:val="00E07D8A"/>
    <w:rsid w:val="00E11BD9"/>
    <w:rsid w:val="00E14C12"/>
    <w:rsid w:val="00E15DEE"/>
    <w:rsid w:val="00E22A97"/>
    <w:rsid w:val="00E23F22"/>
    <w:rsid w:val="00E23F89"/>
    <w:rsid w:val="00E24EDC"/>
    <w:rsid w:val="00E275A9"/>
    <w:rsid w:val="00E307EA"/>
    <w:rsid w:val="00E33957"/>
    <w:rsid w:val="00E362D3"/>
    <w:rsid w:val="00E43BD1"/>
    <w:rsid w:val="00E4793F"/>
    <w:rsid w:val="00E47DD3"/>
    <w:rsid w:val="00E52316"/>
    <w:rsid w:val="00E5481B"/>
    <w:rsid w:val="00E55324"/>
    <w:rsid w:val="00E558C5"/>
    <w:rsid w:val="00E63169"/>
    <w:rsid w:val="00E66D50"/>
    <w:rsid w:val="00E76BB3"/>
    <w:rsid w:val="00E76C5E"/>
    <w:rsid w:val="00E77089"/>
    <w:rsid w:val="00E81F2B"/>
    <w:rsid w:val="00E826D3"/>
    <w:rsid w:val="00E82BEB"/>
    <w:rsid w:val="00E91767"/>
    <w:rsid w:val="00E94D8A"/>
    <w:rsid w:val="00E9553A"/>
    <w:rsid w:val="00E96083"/>
    <w:rsid w:val="00EA5D2D"/>
    <w:rsid w:val="00EB6E33"/>
    <w:rsid w:val="00EC1807"/>
    <w:rsid w:val="00EC2867"/>
    <w:rsid w:val="00EC4B56"/>
    <w:rsid w:val="00EC57B9"/>
    <w:rsid w:val="00ED0EC7"/>
    <w:rsid w:val="00ED185D"/>
    <w:rsid w:val="00EE2E76"/>
    <w:rsid w:val="00EF39CD"/>
    <w:rsid w:val="00EF4AEF"/>
    <w:rsid w:val="00EF6A05"/>
    <w:rsid w:val="00F12B0F"/>
    <w:rsid w:val="00F213D5"/>
    <w:rsid w:val="00F2283B"/>
    <w:rsid w:val="00F2308A"/>
    <w:rsid w:val="00F266C2"/>
    <w:rsid w:val="00F30E80"/>
    <w:rsid w:val="00F32754"/>
    <w:rsid w:val="00F43430"/>
    <w:rsid w:val="00F456DE"/>
    <w:rsid w:val="00F4773A"/>
    <w:rsid w:val="00F53672"/>
    <w:rsid w:val="00F57AF2"/>
    <w:rsid w:val="00F6508D"/>
    <w:rsid w:val="00F67F79"/>
    <w:rsid w:val="00F71FC5"/>
    <w:rsid w:val="00F72AFB"/>
    <w:rsid w:val="00F73C50"/>
    <w:rsid w:val="00F81DB5"/>
    <w:rsid w:val="00F82024"/>
    <w:rsid w:val="00F9276F"/>
    <w:rsid w:val="00FA5CFB"/>
    <w:rsid w:val="00FA617A"/>
    <w:rsid w:val="00FA6BD7"/>
    <w:rsid w:val="00FB3937"/>
    <w:rsid w:val="00FB4A48"/>
    <w:rsid w:val="00FC05B7"/>
    <w:rsid w:val="00FC2D13"/>
    <w:rsid w:val="00FD2764"/>
    <w:rsid w:val="00FD442F"/>
    <w:rsid w:val="00FD7B96"/>
    <w:rsid w:val="00FE1356"/>
    <w:rsid w:val="00FE5268"/>
    <w:rsid w:val="00FE5F41"/>
    <w:rsid w:val="00FE67CE"/>
    <w:rsid w:val="00FE6D8A"/>
    <w:rsid w:val="00FF4B7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EA720FD2-6754-764B-A8A5-AC0DF560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A34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2AE2"/>
    <w:pPr>
      <w:keepNext/>
      <w:keepLines/>
      <w:numPr>
        <w:ilvl w:val="2"/>
        <w:numId w:val="18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AE2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AE2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AE2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AE2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AE2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AE2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AE2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AE2"/>
    <w:rPr>
      <w:rFonts w:asciiTheme="majorHAnsi" w:eastAsiaTheme="majorEastAsia" w:hAnsiTheme="majorHAnsi" w:cstheme="majorBidi"/>
      <w:color w:val="2F5496" w:themeColor="accent1" w:themeShade="BF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AE2"/>
    <w:rPr>
      <w:rFonts w:asciiTheme="majorHAnsi" w:eastAsiaTheme="majorEastAsia" w:hAnsiTheme="majorHAnsi" w:cstheme="majorBidi"/>
      <w:i/>
      <w:iCs/>
      <w:color w:val="1F3763" w:themeColor="accent1" w:themeShade="7F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AE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A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9A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9A1"/>
    <w:rPr>
      <w:rFonts w:ascii="Times New Roman" w:eastAsia="Malgun Gothic" w:hAnsi="Times New Roman" w:cs="Times New Roman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qFormat/>
    <w:rsid w:val="009B4B9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9B4B93"/>
  </w:style>
  <w:style w:type="paragraph" w:customStyle="1" w:styleId="TAL">
    <w:name w:val="TAL"/>
    <w:basedOn w:val="Normal"/>
    <w:link w:val="TALChar"/>
    <w:qFormat/>
    <w:rsid w:val="009B4B93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B4B93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B4B93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9B4B93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9B4B93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B4B93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C956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56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56F8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604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0108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DF105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F105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DF1052"/>
    <w:pPr>
      <w:spacing w:after="100"/>
      <w:ind w:left="480"/>
    </w:pPr>
  </w:style>
  <w:style w:type="paragraph" w:customStyle="1" w:styleId="CRCoverPage">
    <w:name w:val="CR Cover Page"/>
    <w:link w:val="CRCoverPageZchn"/>
    <w:rsid w:val="008A2D45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8A2D45"/>
    <w:rPr>
      <w:rFonts w:ascii="Arial" w:eastAsiaTheme="minorEastAsia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D2E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E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E7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E7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D2E73"/>
    <w:rPr>
      <w:rFonts w:ascii="Times New Roman" w:eastAsia="Times New Roman" w:hAnsi="Times New Roman" w:cs="Times New Roman"/>
    </w:rPr>
  </w:style>
  <w:style w:type="character" w:styleId="Emphasis">
    <w:name w:val="Emphasis"/>
    <w:qFormat/>
    <w:rsid w:val="00B40C56"/>
    <w:rPr>
      <w:i/>
      <w:iCs/>
    </w:rPr>
  </w:style>
  <w:style w:type="character" w:styleId="Strong">
    <w:name w:val="Strong"/>
    <w:basedOn w:val="DefaultParagraphFont"/>
    <w:uiPriority w:val="22"/>
    <w:qFormat/>
    <w:rsid w:val="00B40C56"/>
    <w:rPr>
      <w:b/>
      <w:bCs/>
    </w:rPr>
  </w:style>
  <w:style w:type="paragraph" w:customStyle="1" w:styleId="xmsonormal">
    <w:name w:val="x_msonormal"/>
    <w:basedOn w:val="Normal"/>
    <w:qFormat/>
    <w:rsid w:val="00B40C5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character" w:customStyle="1" w:styleId="contentpasted2">
    <w:name w:val="contentpasted2"/>
    <w:basedOn w:val="DefaultParagraphFont"/>
    <w:qFormat/>
    <w:rsid w:val="00E362D3"/>
  </w:style>
  <w:style w:type="character" w:customStyle="1" w:styleId="TALCar">
    <w:name w:val="TAL Car"/>
    <w:basedOn w:val="DefaultParagraphFont"/>
    <w:qFormat/>
    <w:locked/>
    <w:rsid w:val="00BA61CF"/>
    <w:rPr>
      <w:rFonts w:ascii="Arial" w:eastAsia="Times New Roman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532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9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99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1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7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0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9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6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6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7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4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B1893C71-910E-674E-A753-47808AE3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2</cp:revision>
  <cp:lastPrinted>2023-02-16T22:56:00Z</cp:lastPrinted>
  <dcterms:created xsi:type="dcterms:W3CDTF">2023-09-29T18:52:00Z</dcterms:created>
  <dcterms:modified xsi:type="dcterms:W3CDTF">2023-09-29T18:52:00Z</dcterms:modified>
</cp:coreProperties>
</file>